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345F" w14:textId="7A500027" w:rsidR="0073722E" w:rsidRDefault="00C20234" w:rsidP="0094739F">
      <w:pPr>
        <w:pStyle w:val="TieudeHN"/>
        <w:ind w:left="0"/>
        <w:rPr>
          <w:rFonts w:ascii="Times New Roman" w:eastAsia="Arial Unicode MS" w:hAnsi="Times New Roman"/>
          <w:i/>
          <w:sz w:val="22"/>
          <w:szCs w:val="24"/>
        </w:rPr>
      </w:pPr>
      <w:r w:rsidRPr="00CF65A8">
        <w:rPr>
          <w:rFonts w:ascii="Times New Roman" w:eastAsia="Arial Unicode MS" w:hAnsi="Times New Roman"/>
          <w:i/>
          <w:sz w:val="22"/>
          <w:szCs w:val="24"/>
        </w:rPr>
        <w:t xml:space="preserve">Hội nghị </w:t>
      </w:r>
      <w:r w:rsidR="00A709C2" w:rsidRPr="00CF65A8">
        <w:rPr>
          <w:rFonts w:ascii="Times New Roman" w:eastAsia="Arial Unicode MS" w:hAnsi="Times New Roman"/>
          <w:i/>
          <w:sz w:val="22"/>
          <w:szCs w:val="24"/>
        </w:rPr>
        <w:t>Khoa học</w:t>
      </w:r>
      <w:r w:rsidRPr="00CF65A8">
        <w:rPr>
          <w:rFonts w:ascii="Times New Roman" w:eastAsia="Arial Unicode MS" w:hAnsi="Times New Roman"/>
          <w:i/>
          <w:sz w:val="22"/>
          <w:szCs w:val="24"/>
        </w:rPr>
        <w:t xml:space="preserve"> </w:t>
      </w:r>
      <w:r w:rsidR="0073722E">
        <w:rPr>
          <w:rFonts w:ascii="Times New Roman" w:eastAsia="Arial Unicode MS" w:hAnsi="Times New Roman"/>
          <w:i/>
          <w:sz w:val="22"/>
          <w:szCs w:val="24"/>
        </w:rPr>
        <w:t xml:space="preserve">kỷ niệm </w:t>
      </w:r>
      <w:r w:rsidR="00350C94">
        <w:rPr>
          <w:rFonts w:ascii="Times New Roman" w:eastAsia="Arial Unicode MS" w:hAnsi="Times New Roman"/>
          <w:i/>
          <w:sz w:val="22"/>
          <w:szCs w:val="24"/>
        </w:rPr>
        <w:t>50</w:t>
      </w:r>
      <w:r w:rsidR="0073722E">
        <w:rPr>
          <w:rFonts w:ascii="Times New Roman" w:eastAsia="Arial Unicode MS" w:hAnsi="Times New Roman"/>
          <w:i/>
          <w:sz w:val="22"/>
          <w:szCs w:val="24"/>
        </w:rPr>
        <w:t xml:space="preserve"> năm thành lập Viện Hàn lâ</w:t>
      </w:r>
      <w:r w:rsidR="00350C94">
        <w:rPr>
          <w:rFonts w:ascii="Times New Roman" w:eastAsia="Arial Unicode MS" w:hAnsi="Times New Roman"/>
          <w:i/>
          <w:sz w:val="22"/>
          <w:szCs w:val="24"/>
        </w:rPr>
        <w:t>m</w:t>
      </w:r>
      <w:r w:rsidR="0073722E">
        <w:rPr>
          <w:rFonts w:ascii="Times New Roman" w:eastAsia="Arial Unicode MS" w:hAnsi="Times New Roman"/>
          <w:i/>
          <w:sz w:val="22"/>
          <w:szCs w:val="24"/>
        </w:rPr>
        <w:t xml:space="preserve"> KH&amp;CN Việt Nam</w:t>
      </w:r>
      <w:r w:rsidR="007F0655" w:rsidRPr="00CF65A8">
        <w:rPr>
          <w:rFonts w:ascii="Times New Roman" w:eastAsia="Arial Unicode MS" w:hAnsi="Times New Roman"/>
          <w:i/>
          <w:sz w:val="22"/>
          <w:szCs w:val="24"/>
        </w:rPr>
        <w:t xml:space="preserve"> </w:t>
      </w:r>
      <w:r w:rsidR="00CF2EF4" w:rsidRPr="00CF65A8">
        <w:rPr>
          <w:rFonts w:ascii="Times New Roman" w:eastAsia="Arial Unicode MS" w:hAnsi="Times New Roman"/>
          <w:i/>
          <w:sz w:val="22"/>
          <w:szCs w:val="24"/>
        </w:rPr>
        <w:br/>
      </w:r>
      <w:r w:rsidR="0073722E">
        <w:rPr>
          <w:rFonts w:ascii="Times New Roman" w:eastAsia="Arial Unicode MS" w:hAnsi="Times New Roman"/>
          <w:i/>
          <w:sz w:val="22"/>
          <w:szCs w:val="24"/>
        </w:rPr>
        <w:t>Tiểu ban Công nghệ thông tin, Điện tử,</w:t>
      </w:r>
      <w:r w:rsidR="00445584">
        <w:rPr>
          <w:rFonts w:ascii="Times New Roman" w:eastAsia="Arial Unicode MS" w:hAnsi="Times New Roman"/>
          <w:i/>
          <w:sz w:val="22"/>
          <w:szCs w:val="24"/>
        </w:rPr>
        <w:t xml:space="preserve"> </w:t>
      </w:r>
      <w:r w:rsidR="00350C94">
        <w:rPr>
          <w:rFonts w:ascii="Times New Roman" w:eastAsia="Arial Unicode MS" w:hAnsi="Times New Roman"/>
          <w:i/>
          <w:sz w:val="22"/>
          <w:szCs w:val="24"/>
        </w:rPr>
        <w:t>T</w:t>
      </w:r>
      <w:r w:rsidR="0073722E">
        <w:rPr>
          <w:rFonts w:ascii="Times New Roman" w:eastAsia="Arial Unicode MS" w:hAnsi="Times New Roman"/>
          <w:i/>
          <w:sz w:val="22"/>
          <w:szCs w:val="24"/>
        </w:rPr>
        <w:t>ự động hóa</w:t>
      </w:r>
      <w:r w:rsidR="00350C94">
        <w:rPr>
          <w:rFonts w:ascii="Times New Roman" w:eastAsia="Arial Unicode MS" w:hAnsi="Times New Roman"/>
          <w:i/>
          <w:sz w:val="22"/>
          <w:szCs w:val="24"/>
        </w:rPr>
        <w:t>, Khoa học</w:t>
      </w:r>
      <w:r w:rsidR="0073722E">
        <w:rPr>
          <w:rFonts w:ascii="Times New Roman" w:eastAsia="Arial Unicode MS" w:hAnsi="Times New Roman"/>
          <w:i/>
          <w:sz w:val="22"/>
          <w:szCs w:val="24"/>
        </w:rPr>
        <w:t xml:space="preserve"> và Công nghệ vũ trụ</w:t>
      </w:r>
    </w:p>
    <w:p w14:paraId="3A580A76" w14:textId="26E87575" w:rsidR="00CD53AE" w:rsidRPr="00CF65A8" w:rsidRDefault="0073722E" w:rsidP="0094739F">
      <w:pPr>
        <w:pStyle w:val="TieudeHN"/>
        <w:ind w:left="0"/>
        <w:rPr>
          <w:rFonts w:ascii="Times New Roman" w:eastAsia="Arial Unicode MS" w:hAnsi="Times New Roman"/>
          <w:i/>
          <w:sz w:val="22"/>
          <w:szCs w:val="24"/>
        </w:rPr>
      </w:pPr>
      <w:r>
        <w:rPr>
          <w:rFonts w:ascii="Times New Roman" w:eastAsia="Arial Unicode MS" w:hAnsi="Times New Roman"/>
          <w:i/>
          <w:sz w:val="22"/>
          <w:szCs w:val="24"/>
        </w:rPr>
        <w:t>Hà Nội</w:t>
      </w:r>
      <w:r w:rsidR="00C20234" w:rsidRPr="00CF65A8">
        <w:rPr>
          <w:rFonts w:ascii="Times New Roman" w:eastAsia="Arial Unicode MS" w:hAnsi="Times New Roman"/>
          <w:i/>
          <w:sz w:val="22"/>
          <w:szCs w:val="24"/>
        </w:rPr>
        <w:t xml:space="preserve">, </w:t>
      </w:r>
      <w:r>
        <w:rPr>
          <w:rFonts w:ascii="Times New Roman" w:eastAsia="Arial Unicode MS" w:hAnsi="Times New Roman"/>
          <w:i/>
          <w:sz w:val="22"/>
          <w:szCs w:val="24"/>
        </w:rPr>
        <w:t>14</w:t>
      </w:r>
      <w:r w:rsidR="00C20234" w:rsidRPr="00CF65A8">
        <w:rPr>
          <w:rFonts w:ascii="Times New Roman" w:eastAsia="Arial Unicode MS" w:hAnsi="Times New Roman"/>
          <w:i/>
          <w:sz w:val="22"/>
          <w:szCs w:val="24"/>
        </w:rPr>
        <w:t>/</w:t>
      </w:r>
      <w:r w:rsidR="00350C94">
        <w:rPr>
          <w:rFonts w:ascii="Times New Roman" w:eastAsia="Arial Unicode MS" w:hAnsi="Times New Roman"/>
          <w:i/>
          <w:sz w:val="22"/>
          <w:szCs w:val="24"/>
        </w:rPr>
        <w:t>03</w:t>
      </w:r>
      <w:r>
        <w:rPr>
          <w:rFonts w:ascii="Times New Roman" w:eastAsia="Arial Unicode MS" w:hAnsi="Times New Roman"/>
          <w:i/>
          <w:sz w:val="22"/>
          <w:szCs w:val="24"/>
        </w:rPr>
        <w:t>/202</w:t>
      </w:r>
      <w:r w:rsidR="00350C94">
        <w:rPr>
          <w:rFonts w:ascii="Times New Roman" w:eastAsia="Arial Unicode MS" w:hAnsi="Times New Roman"/>
          <w:i/>
          <w:sz w:val="22"/>
          <w:szCs w:val="24"/>
        </w:rPr>
        <w:t>5</w:t>
      </w:r>
    </w:p>
    <w:p w14:paraId="5E962490" w14:textId="77777777" w:rsidR="00733D55" w:rsidRPr="009F73C4" w:rsidRDefault="00B70AEA" w:rsidP="00C9482A">
      <w:pPr>
        <w:pStyle w:val="Tenbai"/>
        <w:rPr>
          <w:b w:val="0"/>
        </w:rPr>
      </w:pPr>
      <w:r w:rsidRPr="009F73C4">
        <w:rPr>
          <w:b w:val="0"/>
        </w:rPr>
        <w:t xml:space="preserve">Hướng dẫn </w:t>
      </w:r>
      <w:r w:rsidR="00796E03" w:rsidRPr="009F73C4">
        <w:rPr>
          <w:b w:val="0"/>
        </w:rPr>
        <w:t>trình bày báo cáo</w:t>
      </w:r>
      <w:r w:rsidRPr="009F73C4">
        <w:rPr>
          <w:b w:val="0"/>
        </w:rPr>
        <w:t xml:space="preserve"> toàn văn</w:t>
      </w:r>
      <w:r w:rsidR="007C3608" w:rsidRPr="009F73C4">
        <w:rPr>
          <w:b w:val="0"/>
        </w:rPr>
        <w:t xml:space="preserve"> </w:t>
      </w:r>
      <w:r w:rsidR="00796E03" w:rsidRPr="009F73C4">
        <w:rPr>
          <w:b w:val="0"/>
        </w:rPr>
        <w:br/>
      </w:r>
      <w:r w:rsidR="004E2C93" w:rsidRPr="009F73C4">
        <w:rPr>
          <w:b w:val="0"/>
        </w:rPr>
        <w:t>(Times New Roman 16,</w:t>
      </w:r>
      <w:r w:rsidR="004A1A3A" w:rsidRPr="009F73C4">
        <w:rPr>
          <w:b w:val="0"/>
        </w:rPr>
        <w:t xml:space="preserve"> </w:t>
      </w:r>
      <w:r w:rsidR="009F79FC" w:rsidRPr="009F73C4">
        <w:rPr>
          <w:b w:val="0"/>
        </w:rPr>
        <w:t>c</w:t>
      </w:r>
      <w:r w:rsidR="0039163C" w:rsidRPr="009F73C4">
        <w:rPr>
          <w:b w:val="0"/>
        </w:rPr>
        <w:t>ăn giữa</w:t>
      </w:r>
      <w:r w:rsidR="009F79FC" w:rsidRPr="009F73C4">
        <w:rPr>
          <w:b w:val="0"/>
        </w:rPr>
        <w:t>)</w:t>
      </w:r>
    </w:p>
    <w:p w14:paraId="41057E08" w14:textId="77777777" w:rsidR="003315C8" w:rsidRPr="003909B4" w:rsidRDefault="00B5750A" w:rsidP="00C9482A">
      <w:pPr>
        <w:pStyle w:val="Tacgia"/>
      </w:pPr>
      <w:r>
        <w:t>Nguyễn Văn A</w:t>
      </w:r>
      <w:r w:rsidR="00B70AEA" w:rsidRPr="003909B4">
        <w:rPr>
          <w:vertAlign w:val="superscript"/>
        </w:rPr>
        <w:t>1</w:t>
      </w:r>
      <w:r w:rsidR="007C3608" w:rsidRPr="003909B4">
        <w:t xml:space="preserve">, </w:t>
      </w:r>
      <w:r>
        <w:t>Trần Văn B</w:t>
      </w:r>
      <w:r w:rsidR="00B70AEA" w:rsidRPr="003909B4">
        <w:rPr>
          <w:vertAlign w:val="superscript"/>
        </w:rPr>
        <w:t>2</w:t>
      </w:r>
      <w:r w:rsidR="007C3608" w:rsidRPr="003909B4">
        <w:rPr>
          <w:vertAlign w:val="superscript"/>
        </w:rPr>
        <w:t xml:space="preserve"> </w:t>
      </w:r>
      <w:r w:rsidR="00B70AEA" w:rsidRPr="003909B4">
        <w:t xml:space="preserve">..., </w:t>
      </w:r>
      <w:r>
        <w:t>Phạm Văn C</w:t>
      </w:r>
      <w:r w:rsidR="00B70AEA" w:rsidRPr="003909B4">
        <w:rPr>
          <w:vertAlign w:val="superscript"/>
        </w:rPr>
        <w:t>n</w:t>
      </w:r>
      <w:r w:rsidR="007C3608" w:rsidRPr="003909B4">
        <w:t xml:space="preserve"> </w:t>
      </w:r>
      <w:r w:rsidR="009F79FC" w:rsidRPr="003909B4">
        <w:t>(Times New Roman 1</w:t>
      </w:r>
      <w:r w:rsidR="00CD53AE" w:rsidRPr="003909B4">
        <w:t>1</w:t>
      </w:r>
      <w:r w:rsidR="009F79FC" w:rsidRPr="003909B4">
        <w:t>,</w:t>
      </w:r>
      <w:r w:rsidR="004A1A3A" w:rsidRPr="003909B4">
        <w:t xml:space="preserve"> đậm.</w:t>
      </w:r>
      <w:r w:rsidR="009F79FC" w:rsidRPr="003909B4">
        <w:t xml:space="preserve"> c</w:t>
      </w:r>
      <w:r w:rsidR="0039163C" w:rsidRPr="003909B4">
        <w:t>ăn gi</w:t>
      </w:r>
      <w:r w:rsidR="0039163C" w:rsidRPr="003909B4">
        <w:rPr>
          <w:lang w:val="vi-VN"/>
        </w:rPr>
        <w:t>ữa</w:t>
      </w:r>
      <w:r w:rsidR="009F79FC" w:rsidRPr="003909B4">
        <w:t>)</w:t>
      </w:r>
    </w:p>
    <w:p w14:paraId="0AC0CAF5" w14:textId="77777777" w:rsidR="003315C8" w:rsidRPr="003909B4" w:rsidRDefault="00B52829" w:rsidP="002866FF">
      <w:pPr>
        <w:pStyle w:val="Diachi"/>
      </w:pPr>
      <w:r>
        <w:rPr>
          <w:vertAlign w:val="superscript"/>
        </w:rPr>
        <w:t>1</w:t>
      </w:r>
      <w:r w:rsidR="007C3608" w:rsidRPr="003909B4">
        <w:t xml:space="preserve"> </w:t>
      </w:r>
      <w:r w:rsidR="00B70AEA" w:rsidRPr="003909B4">
        <w:t>Cơ quan, địa chỉ</w:t>
      </w:r>
      <w:r w:rsidR="001E6DF7" w:rsidRPr="003909B4">
        <w:t xml:space="preserve"> </w:t>
      </w:r>
      <w:r w:rsidR="00B5750A">
        <w:t xml:space="preserve">tác giả </w:t>
      </w:r>
      <w:r w:rsidR="006171EA">
        <w:t xml:space="preserve">A </w:t>
      </w:r>
      <w:r w:rsidR="001E6DF7" w:rsidRPr="003909B4">
        <w:t>(Times New Roman 1</w:t>
      </w:r>
      <w:r w:rsidR="00CD53AE" w:rsidRPr="003909B4">
        <w:t>1</w:t>
      </w:r>
      <w:r w:rsidR="001E6DF7" w:rsidRPr="003909B4">
        <w:t>,</w:t>
      </w:r>
      <w:r w:rsidR="0039163C" w:rsidRPr="003909B4">
        <w:t xml:space="preserve"> nghiên</w:t>
      </w:r>
      <w:r w:rsidR="00650A90" w:rsidRPr="003909B4">
        <w:t>g</w:t>
      </w:r>
      <w:r w:rsidR="0039163C" w:rsidRPr="003909B4">
        <w:t>,</w:t>
      </w:r>
      <w:r w:rsidR="001E6DF7" w:rsidRPr="003909B4">
        <w:t xml:space="preserve"> c</w:t>
      </w:r>
      <w:r w:rsidR="0039163C" w:rsidRPr="003909B4">
        <w:t>ăn giữa</w:t>
      </w:r>
      <w:r w:rsidR="001E6DF7" w:rsidRPr="003909B4">
        <w:t>)</w:t>
      </w:r>
    </w:p>
    <w:p w14:paraId="2136C883" w14:textId="77777777" w:rsidR="00B52829" w:rsidRPr="003909B4" w:rsidRDefault="006171EA" w:rsidP="006171EA">
      <w:pPr>
        <w:pStyle w:val="Diachi"/>
      </w:pPr>
      <w:r>
        <w:rPr>
          <w:vertAlign w:val="superscript"/>
        </w:rPr>
        <w:t>2</w:t>
      </w:r>
      <w:r w:rsidR="00B52829" w:rsidRPr="003909B4">
        <w:t xml:space="preserve"> Cơ quan, địa chỉ </w:t>
      </w:r>
      <w:r w:rsidR="00B52829">
        <w:t xml:space="preserve"> tác giả </w:t>
      </w:r>
      <w:r>
        <w:t xml:space="preserve">B </w:t>
      </w:r>
      <w:r w:rsidR="00B52829" w:rsidRPr="003909B4">
        <w:t>(Times New Roman 11, nghiêng, căn giữa)</w:t>
      </w:r>
    </w:p>
    <w:p w14:paraId="4DB70336" w14:textId="77777777" w:rsidR="00B52829" w:rsidRDefault="00B52829" w:rsidP="002866FF">
      <w:pPr>
        <w:pStyle w:val="Diachi"/>
      </w:pPr>
      <w:r>
        <w:t>…….</w:t>
      </w:r>
    </w:p>
    <w:p w14:paraId="0102FC3F" w14:textId="77777777" w:rsidR="00B52829" w:rsidRPr="003909B4" w:rsidRDefault="006171EA" w:rsidP="00B52829">
      <w:pPr>
        <w:pStyle w:val="Diachi"/>
      </w:pPr>
      <w:r>
        <w:rPr>
          <w:vertAlign w:val="superscript"/>
        </w:rPr>
        <w:t>n</w:t>
      </w:r>
      <w:r w:rsidR="00B52829" w:rsidRPr="003909B4">
        <w:t xml:space="preserve"> Cơ quan, địa chỉ </w:t>
      </w:r>
      <w:r w:rsidR="00B52829">
        <w:t xml:space="preserve">tác giả </w:t>
      </w:r>
      <w:r>
        <w:t xml:space="preserve">C </w:t>
      </w:r>
      <w:r w:rsidR="00B52829" w:rsidRPr="003909B4">
        <w:t>(Times New Roman 11, nghiêng, căn giữa)</w:t>
      </w:r>
    </w:p>
    <w:p w14:paraId="6A93B741" w14:textId="77777777" w:rsidR="00A6506F" w:rsidRPr="003909B4" w:rsidRDefault="00A6506F" w:rsidP="006171EA">
      <w:pPr>
        <w:pStyle w:val="Diachi"/>
        <w:spacing w:before="120"/>
      </w:pPr>
      <w:r>
        <w:t>Email liên lạc</w:t>
      </w:r>
      <w:r w:rsidR="002C4C9B">
        <w:t>: nguyenvana@</w:t>
      </w:r>
      <w:r w:rsidR="00B5750A">
        <w:t>imech.ac.vn</w:t>
      </w:r>
    </w:p>
    <w:p w14:paraId="3FEA258F" w14:textId="77777777" w:rsidR="007F0655" w:rsidRPr="003909B4" w:rsidRDefault="00B70AEA" w:rsidP="00CD53AE">
      <w:pPr>
        <w:pStyle w:val="TieudeTomtat"/>
      </w:pPr>
      <w:r w:rsidRPr="003909B4">
        <w:t xml:space="preserve">Tóm </w:t>
      </w:r>
      <w:r w:rsidR="00650A90" w:rsidRPr="003909B4">
        <w:t>tắt</w:t>
      </w:r>
    </w:p>
    <w:p w14:paraId="14AFC84D" w14:textId="77777777" w:rsidR="00733D55" w:rsidRPr="003909B4" w:rsidRDefault="00B70AEA" w:rsidP="002866FF">
      <w:pPr>
        <w:rPr>
          <w:sz w:val="20"/>
          <w:szCs w:val="20"/>
        </w:rPr>
      </w:pPr>
      <w:r w:rsidRPr="003909B4">
        <w:rPr>
          <w:sz w:val="20"/>
          <w:szCs w:val="20"/>
        </w:rPr>
        <w:t xml:space="preserve">Tóm tắt báo cáo khoảng </w:t>
      </w:r>
      <w:r w:rsidR="00127D53">
        <w:rPr>
          <w:sz w:val="20"/>
          <w:szCs w:val="20"/>
        </w:rPr>
        <w:t>2</w:t>
      </w:r>
      <w:r w:rsidR="009F79FC" w:rsidRPr="003909B4">
        <w:rPr>
          <w:sz w:val="20"/>
          <w:szCs w:val="20"/>
        </w:rPr>
        <w:t xml:space="preserve">00 </w:t>
      </w:r>
      <w:r w:rsidRPr="003909B4">
        <w:rPr>
          <w:sz w:val="20"/>
          <w:szCs w:val="20"/>
        </w:rPr>
        <w:t>từ được trình bày ở đây.</w:t>
      </w:r>
    </w:p>
    <w:p w14:paraId="36A3F449" w14:textId="77777777" w:rsidR="009F79FC" w:rsidRPr="003909B4" w:rsidRDefault="00B70AEA" w:rsidP="00CD53AE">
      <w:pPr>
        <w:pStyle w:val="Tukhoa"/>
      </w:pPr>
      <w:r w:rsidRPr="003909B4">
        <w:t>Từ khóa</w:t>
      </w:r>
      <w:r w:rsidR="009F79FC" w:rsidRPr="003909B4">
        <w:t xml:space="preserve">: </w:t>
      </w:r>
      <w:r w:rsidR="00B73DC6" w:rsidRPr="003909B4">
        <w:t>các thuật ngữ</w:t>
      </w:r>
      <w:r w:rsidRPr="003909B4">
        <w:t xml:space="preserve"> được liệt kê ở đây</w:t>
      </w:r>
    </w:p>
    <w:p w14:paraId="4ADF64D8" w14:textId="77777777" w:rsidR="001E6DF7" w:rsidRPr="003909B4" w:rsidRDefault="00B70AEA" w:rsidP="00C8542F">
      <w:pPr>
        <w:pStyle w:val="Muclon"/>
      </w:pPr>
      <w:r w:rsidRPr="003909B4">
        <w:t>1. Hướng dẫn chính</w:t>
      </w:r>
      <w:r w:rsidR="001E6DF7" w:rsidRPr="003909B4">
        <w:t xml:space="preserve"> </w:t>
      </w:r>
    </w:p>
    <w:p w14:paraId="772C8184" w14:textId="421EE491" w:rsidR="00B70AEA" w:rsidRPr="003909B4" w:rsidRDefault="00B70AEA" w:rsidP="004E2C93">
      <w:r w:rsidRPr="003909B4">
        <w:t xml:space="preserve">Bản báo cáo toàn văn không quá </w:t>
      </w:r>
      <w:r w:rsidR="00350C94">
        <w:rPr>
          <w:b/>
        </w:rPr>
        <w:t>10</w:t>
      </w:r>
      <w:r w:rsidR="001E6DF7" w:rsidRPr="000D4187">
        <w:rPr>
          <w:b/>
        </w:rPr>
        <w:t xml:space="preserve"> </w:t>
      </w:r>
      <w:r w:rsidRPr="000D4187">
        <w:rPr>
          <w:b/>
        </w:rPr>
        <w:t>trang</w:t>
      </w:r>
      <w:r w:rsidR="00885082">
        <w:t xml:space="preserve"> được viết bằng tiếng Việt (hoặc tiếng Anh).</w:t>
      </w:r>
      <w:r w:rsidR="001E6DF7" w:rsidRPr="003909B4">
        <w:t xml:space="preserve"> </w:t>
      </w:r>
      <w:r w:rsidRPr="003909B4">
        <w:t xml:space="preserve">Để tiện cho việc biên tập đề nghị dùng </w:t>
      </w:r>
      <w:r w:rsidR="001E6DF7" w:rsidRPr="003909B4">
        <w:t xml:space="preserve">Microsoft Word for Windows. </w:t>
      </w:r>
      <w:r w:rsidRPr="003909B4">
        <w:t>Bản báo cáo</w:t>
      </w:r>
      <w:r w:rsidR="00F26711" w:rsidRPr="003909B4">
        <w:t xml:space="preserve"> toàn văn xin gửi đến</w:t>
      </w:r>
      <w:r w:rsidRPr="003909B4">
        <w:t xml:space="preserve"> dưới dạng file</w:t>
      </w:r>
      <w:r w:rsidR="00F26711" w:rsidRPr="003909B4">
        <w:t xml:space="preserve"> </w:t>
      </w:r>
      <w:r w:rsidR="006171EA">
        <w:t>WinWord và file PDF</w:t>
      </w:r>
      <w:r w:rsidRPr="003909B4">
        <w:t xml:space="preserve"> qua email</w:t>
      </w:r>
      <w:r w:rsidR="001E6DF7" w:rsidRPr="003909B4">
        <w:t xml:space="preserve">. </w:t>
      </w:r>
      <w:r w:rsidR="00885082">
        <w:t>Hạn nộ</w:t>
      </w:r>
      <w:r w:rsidR="000D4187">
        <w:t>p báo cáo toán văn 1</w:t>
      </w:r>
      <w:r w:rsidR="00350C94">
        <w:t>0</w:t>
      </w:r>
      <w:r w:rsidR="00885082">
        <w:t>/</w:t>
      </w:r>
      <w:r w:rsidR="00350C94">
        <w:t>2</w:t>
      </w:r>
      <w:r w:rsidR="000D4187">
        <w:t>/20</w:t>
      </w:r>
      <w:r w:rsidR="00350C94">
        <w:t>2</w:t>
      </w:r>
      <w:r w:rsidR="000D4187">
        <w:t>5</w:t>
      </w:r>
      <w:r w:rsidR="00885082">
        <w:t>.</w:t>
      </w:r>
    </w:p>
    <w:p w14:paraId="01719700" w14:textId="77777777" w:rsidR="001E6DF7" w:rsidRPr="003909B4" w:rsidRDefault="001E6DF7" w:rsidP="003E3FD7">
      <w:pPr>
        <w:pStyle w:val="Mucnho"/>
      </w:pPr>
      <w:r w:rsidRPr="003909B4">
        <w:t xml:space="preserve">1.1. </w:t>
      </w:r>
      <w:r w:rsidR="00B70AEA" w:rsidRPr="003909B4">
        <w:t>F</w:t>
      </w:r>
      <w:r w:rsidRPr="003909B4">
        <w:t xml:space="preserve">ormat </w:t>
      </w:r>
      <w:r w:rsidR="00B70AEA" w:rsidRPr="003909B4">
        <w:t>của giấy</w:t>
      </w:r>
    </w:p>
    <w:p w14:paraId="7DBA79CB" w14:textId="77777777" w:rsidR="00B37A97" w:rsidRPr="003909B4" w:rsidRDefault="00B70AEA" w:rsidP="004E2C93">
      <w:r w:rsidRPr="003909B4">
        <w:t>Dùng giấy khổ</w:t>
      </w:r>
      <w:r w:rsidR="001E6DF7" w:rsidRPr="003909B4">
        <w:t xml:space="preserve"> A4</w:t>
      </w:r>
      <w:r w:rsidR="00B418D4" w:rsidRPr="003909B4">
        <w:t xml:space="preserve"> </w:t>
      </w:r>
      <w:r w:rsidRPr="003909B4">
        <w:t>đặt lề</w:t>
      </w:r>
      <w:r w:rsidR="00B418D4" w:rsidRPr="003909B4">
        <w:t xml:space="preserve">: top </w:t>
      </w:r>
      <w:r w:rsidR="000A13B7">
        <w:t>4</w:t>
      </w:r>
      <w:r w:rsidR="00B418D4" w:rsidRPr="003909B4">
        <w:t>cm</w:t>
      </w:r>
      <w:r w:rsidR="009F3632" w:rsidRPr="003909B4">
        <w:t xml:space="preserve">, bottom </w:t>
      </w:r>
      <w:r w:rsidR="004724F2" w:rsidRPr="003909B4">
        <w:t>3</w:t>
      </w:r>
      <w:r w:rsidR="009F3632" w:rsidRPr="003909B4">
        <w:t>cm</w:t>
      </w:r>
      <w:r w:rsidR="00B418D4" w:rsidRPr="003909B4">
        <w:t>, left</w:t>
      </w:r>
      <w:r w:rsidR="000D4187">
        <w:t xml:space="preserve"> 2.5</w:t>
      </w:r>
      <w:r w:rsidR="00B418D4" w:rsidRPr="003909B4">
        <w:t>cm</w:t>
      </w:r>
      <w:r w:rsidR="001E6DF7" w:rsidRPr="003909B4">
        <w:t>, right</w:t>
      </w:r>
      <w:r w:rsidR="004724F2" w:rsidRPr="003909B4">
        <w:t xml:space="preserve"> </w:t>
      </w:r>
      <w:r w:rsidR="000D4187">
        <w:t>2.5</w:t>
      </w:r>
      <w:r w:rsidR="000A13B7">
        <w:t>cm</w:t>
      </w:r>
      <w:r w:rsidR="001E6DF7" w:rsidRPr="003909B4">
        <w:t>.</w:t>
      </w:r>
      <w:r w:rsidR="000A13B7">
        <w:t xml:space="preserve"> </w:t>
      </w:r>
      <w:r w:rsidR="001E6DF7" w:rsidRPr="003909B4">
        <w:t xml:space="preserve"> </w:t>
      </w:r>
    </w:p>
    <w:p w14:paraId="75DF53AF" w14:textId="77777777" w:rsidR="00C9482A" w:rsidRPr="003909B4" w:rsidRDefault="00C9482A" w:rsidP="004E2C93">
      <w:r w:rsidRPr="003909B4">
        <w:t>Trong</w:t>
      </w:r>
      <w:r w:rsidR="008C1426">
        <w:t xml:space="preserve"> layout</w:t>
      </w:r>
      <w:r w:rsidR="006171EA">
        <w:t>,</w:t>
      </w:r>
      <w:r w:rsidRPr="003909B4">
        <w:t xml:space="preserve"> headers và footers chọn cả hai lựa chọn</w:t>
      </w:r>
      <w:r w:rsidR="00CD53AE" w:rsidRPr="003909B4">
        <w:t>: “Different odd and even” và “Different first page”</w:t>
      </w:r>
      <w:r w:rsidRPr="003909B4">
        <w:t>. Khoảng cách từ mép</w:t>
      </w:r>
      <w:r w:rsidR="00CD53AE" w:rsidRPr="003909B4">
        <w:t xml:space="preserve"> (from edge)</w:t>
      </w:r>
      <w:r w:rsidRPr="003909B4">
        <w:t xml:space="preserve">: </w:t>
      </w:r>
      <w:r w:rsidR="006171EA">
        <w:t>phía</w:t>
      </w:r>
      <w:r w:rsidRPr="003909B4">
        <w:t xml:space="preserve"> trên</w:t>
      </w:r>
      <w:r w:rsidR="004724F2" w:rsidRPr="003909B4">
        <w:t xml:space="preserve"> (header)</w:t>
      </w:r>
      <w:r w:rsidRPr="003909B4">
        <w:t xml:space="preserve"> </w:t>
      </w:r>
      <w:r w:rsidR="004724F2" w:rsidRPr="003909B4">
        <w:t>2</w:t>
      </w:r>
      <w:r w:rsidR="000D4187">
        <w:t>.</w:t>
      </w:r>
      <w:r w:rsidR="000A13B7">
        <w:t>7</w:t>
      </w:r>
      <w:r w:rsidR="004724F2" w:rsidRPr="003909B4">
        <w:t>cm</w:t>
      </w:r>
      <w:r w:rsidR="006171EA">
        <w:t>,</w:t>
      </w:r>
      <w:r w:rsidR="004724F2" w:rsidRPr="003909B4">
        <w:t xml:space="preserve"> </w:t>
      </w:r>
      <w:r w:rsidR="006171EA">
        <w:t>phía</w:t>
      </w:r>
      <w:r w:rsidRPr="003909B4">
        <w:t xml:space="preserve"> dưới </w:t>
      </w:r>
      <w:r w:rsidR="00294A15" w:rsidRPr="003909B4">
        <w:t xml:space="preserve">(footer): </w:t>
      </w:r>
      <w:r w:rsidR="000D4187">
        <w:t>1.</w:t>
      </w:r>
      <w:r w:rsidR="006171EA">
        <w:t>5</w:t>
      </w:r>
      <w:r w:rsidRPr="003909B4">
        <w:t>cm</w:t>
      </w:r>
      <w:r w:rsidR="00C21771" w:rsidRPr="003909B4">
        <w:t>.</w:t>
      </w:r>
    </w:p>
    <w:p w14:paraId="139A5E62" w14:textId="77777777" w:rsidR="00C21771" w:rsidRPr="003909B4" w:rsidRDefault="00C21771" w:rsidP="004E2C93">
      <w:r w:rsidRPr="003909B4">
        <w:t xml:space="preserve">Đánh số trang </w:t>
      </w:r>
      <w:r w:rsidR="00292B5A" w:rsidRPr="003909B4">
        <w:t xml:space="preserve">ở </w:t>
      </w:r>
      <w:r w:rsidR="000A13B7">
        <w:t>trên (header)</w:t>
      </w:r>
      <w:r w:rsidR="00872D92">
        <w:t xml:space="preserve"> </w:t>
      </w:r>
      <w:r w:rsidR="000A13B7">
        <w:t xml:space="preserve">trang lẻ bên phải, </w:t>
      </w:r>
      <w:r w:rsidRPr="003909B4">
        <w:t>trang chẵ</w:t>
      </w:r>
      <w:r w:rsidR="00294A15" w:rsidRPr="003909B4">
        <w:t>n bên trái</w:t>
      </w:r>
      <w:r w:rsidR="000A13B7">
        <w:t>.</w:t>
      </w:r>
    </w:p>
    <w:p w14:paraId="2423882E" w14:textId="77777777" w:rsidR="00514CB4" w:rsidRPr="003909B4" w:rsidRDefault="00514CB4" w:rsidP="004E2C93">
      <w:r w:rsidRPr="003909B4">
        <w:rPr>
          <w:lang w:val="vi-VN"/>
        </w:rPr>
        <w:t>Ở</w:t>
      </w:r>
      <w:r w:rsidRPr="003909B4">
        <w:t xml:space="preserve"> phần “header” như trình bày trong hướng dẫn này</w:t>
      </w:r>
      <w:r w:rsidR="00294A15" w:rsidRPr="003909B4">
        <w:t>:</w:t>
      </w:r>
    </w:p>
    <w:p w14:paraId="022C177E" w14:textId="77777777" w:rsidR="00294A15" w:rsidRPr="003909B4" w:rsidRDefault="00294A15" w:rsidP="008C1426">
      <w:pPr>
        <w:numPr>
          <w:ilvl w:val="0"/>
          <w:numId w:val="32"/>
        </w:numPr>
        <w:tabs>
          <w:tab w:val="clear" w:pos="785"/>
          <w:tab w:val="left" w:pos="425"/>
        </w:tabs>
        <w:ind w:left="425" w:hanging="425"/>
      </w:pPr>
      <w:r w:rsidRPr="003909B4">
        <w:t xml:space="preserve">Trang đầu: </w:t>
      </w:r>
      <w:r w:rsidR="000D4187">
        <w:t>số trang</w:t>
      </w:r>
      <w:r w:rsidR="008C1426">
        <w:t xml:space="preserve"> căn giữa</w:t>
      </w:r>
      <w:r w:rsidR="000D4187">
        <w:t>.</w:t>
      </w:r>
    </w:p>
    <w:p w14:paraId="708DFAE3" w14:textId="77777777" w:rsidR="00294A15" w:rsidRPr="003909B4" w:rsidRDefault="00294A15" w:rsidP="008C1426">
      <w:pPr>
        <w:numPr>
          <w:ilvl w:val="0"/>
          <w:numId w:val="32"/>
        </w:numPr>
        <w:tabs>
          <w:tab w:val="clear" w:pos="785"/>
          <w:tab w:val="left" w:pos="425"/>
        </w:tabs>
        <w:ind w:left="425" w:hanging="425"/>
      </w:pPr>
      <w:r w:rsidRPr="003909B4">
        <w:t>Trang chẵ</w:t>
      </w:r>
      <w:r w:rsidR="008C1426">
        <w:t>n: t</w:t>
      </w:r>
      <w:r w:rsidRPr="003909B4">
        <w:t xml:space="preserve">ên các tác giả, căn </w:t>
      </w:r>
      <w:r w:rsidR="00CF2EF4">
        <w:t>giữa</w:t>
      </w:r>
      <w:r w:rsidRPr="003909B4">
        <w:t>, Times New Roman 10, đậ</w:t>
      </w:r>
      <w:r w:rsidR="000D4187">
        <w:t>m, số trang căn trái.</w:t>
      </w:r>
    </w:p>
    <w:p w14:paraId="11DEC690" w14:textId="77777777" w:rsidR="00A40E26" w:rsidRPr="003909B4" w:rsidRDefault="00294A15" w:rsidP="008C1426">
      <w:pPr>
        <w:numPr>
          <w:ilvl w:val="0"/>
          <w:numId w:val="32"/>
        </w:numPr>
        <w:tabs>
          <w:tab w:val="clear" w:pos="785"/>
          <w:tab w:val="left" w:pos="425"/>
        </w:tabs>
        <w:ind w:left="425" w:hanging="425"/>
      </w:pPr>
      <w:r w:rsidRPr="003909B4">
        <w:t xml:space="preserve">Trang lẻ: </w:t>
      </w:r>
      <w:r w:rsidR="008C1426">
        <w:t>t</w:t>
      </w:r>
      <w:r w:rsidR="00514CB4" w:rsidRPr="003909B4">
        <w:t>ên bài báo</w:t>
      </w:r>
      <w:r w:rsidR="00B76017" w:rsidRPr="003909B4">
        <w:t xml:space="preserve">, căn </w:t>
      </w:r>
      <w:r w:rsidR="00CF2EF4">
        <w:t>giữa</w:t>
      </w:r>
      <w:r w:rsidR="00B76017" w:rsidRPr="003909B4">
        <w:t>, Times New Roman 10</w:t>
      </w:r>
      <w:r w:rsidR="00514CB4" w:rsidRPr="003909B4">
        <w:t>, nghiêng</w:t>
      </w:r>
      <w:r w:rsidR="000D4187">
        <w:t>, số trang căn phải</w:t>
      </w:r>
      <w:r w:rsidR="00514CB4" w:rsidRPr="003909B4">
        <w:t xml:space="preserve">. </w:t>
      </w:r>
    </w:p>
    <w:p w14:paraId="2A7442AD" w14:textId="77777777" w:rsidR="00A343B0" w:rsidRPr="003909B4" w:rsidRDefault="00A343B0" w:rsidP="00A343B0">
      <w:pPr>
        <w:pStyle w:val="Mucnho"/>
      </w:pPr>
      <w:r w:rsidRPr="003909B4">
        <w:t xml:space="preserve">1.2. Định dạng và kích cỡ </w:t>
      </w:r>
    </w:p>
    <w:p w14:paraId="492EC1CF" w14:textId="77777777" w:rsidR="00A343B0" w:rsidRPr="003909B4" w:rsidRDefault="00A343B0" w:rsidP="00C8542F">
      <w:pPr>
        <w:numPr>
          <w:ilvl w:val="0"/>
          <w:numId w:val="32"/>
        </w:numPr>
        <w:tabs>
          <w:tab w:val="clear" w:pos="785"/>
          <w:tab w:val="left" w:pos="425"/>
        </w:tabs>
        <w:ind w:left="425" w:hanging="425"/>
      </w:pPr>
      <w:r w:rsidRPr="003909B4">
        <w:t>Tên Hội nghị, thời gian và địa đi</w:t>
      </w:r>
      <w:r w:rsidR="00292B5A" w:rsidRPr="003909B4">
        <w:t>ể</w:t>
      </w:r>
      <w:r w:rsidRPr="003909B4">
        <w:t xml:space="preserve">m đặt ở bên góc trái </w:t>
      </w:r>
      <w:r w:rsidR="00302BF8" w:rsidRPr="003909B4">
        <w:t>ở</w:t>
      </w:r>
      <w:r w:rsidRPr="003909B4">
        <w:t xml:space="preserve"> trang đầu (như hướng dẫn này): </w:t>
      </w:r>
      <w:r w:rsidR="00415123">
        <w:t>Times New Roman</w:t>
      </w:r>
      <w:r w:rsidR="0094739F">
        <w:t xml:space="preserve"> 1</w:t>
      </w:r>
      <w:r w:rsidR="00B5750A">
        <w:t>1</w:t>
      </w:r>
      <w:r w:rsidRPr="003909B4">
        <w:t>pt, đậm,</w:t>
      </w:r>
      <w:r w:rsidR="00415123">
        <w:t xml:space="preserve"> nghiêng,</w:t>
      </w:r>
      <w:r w:rsidRPr="003909B4">
        <w:t xml:space="preserve"> căn phải</w:t>
      </w:r>
      <w:r w:rsidR="00C21771" w:rsidRPr="003909B4">
        <w:t>.</w:t>
      </w:r>
    </w:p>
    <w:p w14:paraId="21CE0FAC" w14:textId="77777777" w:rsidR="00A343B0" w:rsidRPr="003909B4" w:rsidRDefault="00A343B0" w:rsidP="00C8542F">
      <w:pPr>
        <w:numPr>
          <w:ilvl w:val="0"/>
          <w:numId w:val="32"/>
        </w:numPr>
        <w:tabs>
          <w:tab w:val="clear" w:pos="785"/>
          <w:tab w:val="left" w:pos="425"/>
        </w:tabs>
        <w:ind w:left="425" w:hanging="425"/>
      </w:pPr>
      <w:r w:rsidRPr="003909B4">
        <w:rPr>
          <w:b/>
        </w:rPr>
        <w:t>Tên bài báo:</w:t>
      </w:r>
      <w:r w:rsidRPr="003909B4">
        <w:t xml:space="preserve"> Times New Roman 16pt, căn giữa, cách trên 24pt, cách dưới </w:t>
      </w:r>
      <w:r w:rsidR="00294A15" w:rsidRPr="003909B4">
        <w:t>12pt</w:t>
      </w:r>
      <w:r w:rsidR="00292B5A" w:rsidRPr="003909B4">
        <w:t>.</w:t>
      </w:r>
    </w:p>
    <w:p w14:paraId="793BFB6B" w14:textId="77777777" w:rsidR="00A343B0" w:rsidRPr="003909B4" w:rsidRDefault="00A343B0" w:rsidP="00C8542F">
      <w:pPr>
        <w:numPr>
          <w:ilvl w:val="0"/>
          <w:numId w:val="32"/>
        </w:numPr>
        <w:tabs>
          <w:tab w:val="clear" w:pos="785"/>
          <w:tab w:val="left" w:pos="425"/>
        </w:tabs>
        <w:ind w:left="425" w:hanging="425"/>
      </w:pPr>
      <w:r w:rsidRPr="003909B4">
        <w:rPr>
          <w:b/>
        </w:rPr>
        <w:t xml:space="preserve">Tên tác giả: </w:t>
      </w:r>
      <w:r w:rsidRPr="003909B4">
        <w:t>Times New Roman 1</w:t>
      </w:r>
      <w:r w:rsidR="00FE2728">
        <w:t>1</w:t>
      </w:r>
      <w:r w:rsidRPr="003909B4">
        <w:t xml:space="preserve">pt, căn giữa, đậm, cách trên và dưới </w:t>
      </w:r>
      <w:r w:rsidR="00292B5A" w:rsidRPr="003909B4">
        <w:t>12pt.</w:t>
      </w:r>
    </w:p>
    <w:p w14:paraId="0D293215" w14:textId="77777777" w:rsidR="00A343B0" w:rsidRDefault="00CF2EF4" w:rsidP="00C8542F">
      <w:pPr>
        <w:numPr>
          <w:ilvl w:val="0"/>
          <w:numId w:val="32"/>
        </w:numPr>
        <w:tabs>
          <w:tab w:val="clear" w:pos="785"/>
          <w:tab w:val="left" w:pos="425"/>
        </w:tabs>
        <w:ind w:left="425" w:hanging="425"/>
      </w:pPr>
      <w:r w:rsidRPr="00CF2EF4">
        <w:rPr>
          <w:i/>
        </w:rPr>
        <w:t xml:space="preserve">Cơ quan, địa chỉ </w:t>
      </w:r>
      <w:r>
        <w:rPr>
          <w:i/>
        </w:rPr>
        <w:t xml:space="preserve">của </w:t>
      </w:r>
      <w:r w:rsidRPr="00CF2EF4">
        <w:rPr>
          <w:i/>
        </w:rPr>
        <w:t>các tác giả</w:t>
      </w:r>
      <w:r w:rsidR="00A343B0" w:rsidRPr="003909B4">
        <w:t>: Times New Roman 11pt, nghiêng, căn giữ</w:t>
      </w:r>
      <w:r>
        <w:t xml:space="preserve">a. </w:t>
      </w:r>
    </w:p>
    <w:p w14:paraId="00730D00" w14:textId="77777777" w:rsidR="00CF2EF4" w:rsidRPr="00CF2EF4" w:rsidRDefault="00CF2EF4" w:rsidP="00C8542F">
      <w:pPr>
        <w:numPr>
          <w:ilvl w:val="0"/>
          <w:numId w:val="32"/>
        </w:numPr>
        <w:tabs>
          <w:tab w:val="clear" w:pos="785"/>
          <w:tab w:val="left" w:pos="425"/>
        </w:tabs>
        <w:ind w:left="425" w:hanging="425"/>
      </w:pPr>
      <w:r w:rsidRPr="00CF2EF4">
        <w:rPr>
          <w:i/>
        </w:rPr>
        <w:lastRenderedPageBreak/>
        <w:t>Email liên hệ</w:t>
      </w:r>
      <w:r>
        <w:rPr>
          <w:i/>
        </w:rPr>
        <w:t xml:space="preserve">: </w:t>
      </w:r>
      <w:r>
        <w:t>chỉ cần địa chỉ email của một tác giả để liên hệ</w:t>
      </w:r>
      <w:r w:rsidR="008C1426">
        <w:t xml:space="preserve">, </w:t>
      </w:r>
      <w:r w:rsidR="008C1426" w:rsidRPr="003909B4">
        <w:t>Times New Roman 11pt, nghiêng, căn giữ</w:t>
      </w:r>
      <w:r w:rsidR="008C1426">
        <w:t>a.</w:t>
      </w:r>
    </w:p>
    <w:p w14:paraId="58C66369" w14:textId="77777777" w:rsidR="00302BF8" w:rsidRPr="003909B4" w:rsidRDefault="00302BF8" w:rsidP="00C8542F">
      <w:pPr>
        <w:numPr>
          <w:ilvl w:val="0"/>
          <w:numId w:val="32"/>
        </w:numPr>
        <w:tabs>
          <w:tab w:val="clear" w:pos="785"/>
          <w:tab w:val="left" w:pos="425"/>
        </w:tabs>
        <w:ind w:left="425" w:hanging="425"/>
      </w:pPr>
      <w:r w:rsidRPr="003909B4">
        <w:t xml:space="preserve">Tóm tắt hoặc Abstract bắt đầu bằng từ </w:t>
      </w:r>
      <w:r w:rsidRPr="003909B4">
        <w:rPr>
          <w:b/>
        </w:rPr>
        <w:t>Tóm tắt</w:t>
      </w:r>
      <w:r w:rsidRPr="003909B4">
        <w:t xml:space="preserve"> (</w:t>
      </w:r>
      <w:r w:rsidRPr="003909B4">
        <w:rPr>
          <w:b/>
        </w:rPr>
        <w:t xml:space="preserve">Abstract) </w:t>
      </w:r>
      <w:r w:rsidRPr="003909B4">
        <w:t xml:space="preserve">Times New Roman 11pt, đậm, </w:t>
      </w:r>
      <w:r w:rsidR="007553FE">
        <w:t xml:space="preserve">căn dòng </w:t>
      </w:r>
      <w:r w:rsidR="00FE69FE" w:rsidRPr="003909B4">
        <w:t>đều,</w:t>
      </w:r>
      <w:r w:rsidRPr="003909B4">
        <w:t xml:space="preserve"> cách trên 18pt. Nội dung tóm tắt khoảng 300 từ</w:t>
      </w:r>
      <w:r w:rsidR="00FE69FE" w:rsidRPr="003909B4">
        <w:t xml:space="preserve">, font Times New Roman 10pt, </w:t>
      </w:r>
      <w:r w:rsidR="002C4C9B">
        <w:t xml:space="preserve">căn dòng </w:t>
      </w:r>
      <w:r w:rsidR="00FE69FE" w:rsidRPr="003909B4">
        <w:t>đều</w:t>
      </w:r>
      <w:r w:rsidR="008C1426">
        <w:t xml:space="preserve"> (Justified)</w:t>
      </w:r>
      <w:r w:rsidR="002C4C9B">
        <w:t>, cách trên 6pt.</w:t>
      </w:r>
      <w:r w:rsidR="00FE69FE" w:rsidRPr="003909B4">
        <w:t>.</w:t>
      </w:r>
    </w:p>
    <w:p w14:paraId="4DE085A4" w14:textId="77777777" w:rsidR="00302BF8" w:rsidRPr="003909B4" w:rsidRDefault="00292B5A" w:rsidP="00C8542F">
      <w:pPr>
        <w:numPr>
          <w:ilvl w:val="0"/>
          <w:numId w:val="32"/>
        </w:numPr>
        <w:tabs>
          <w:tab w:val="clear" w:pos="785"/>
          <w:tab w:val="left" w:pos="425"/>
        </w:tabs>
        <w:ind w:left="425" w:hanging="425"/>
      </w:pPr>
      <w:r w:rsidRPr="007553FE">
        <w:rPr>
          <w:i/>
          <w:iCs/>
        </w:rPr>
        <w:t>T</w:t>
      </w:r>
      <w:r w:rsidR="00302BF8" w:rsidRPr="007553FE">
        <w:rPr>
          <w:i/>
          <w:iCs/>
        </w:rPr>
        <w:t>ừ khóa</w:t>
      </w:r>
      <w:r w:rsidRPr="007553FE">
        <w:rPr>
          <w:i/>
          <w:iCs/>
        </w:rPr>
        <w:t>:</w:t>
      </w:r>
      <w:r w:rsidR="00302BF8" w:rsidRPr="003909B4">
        <w:t xml:space="preserve"> thuật ngữ kĩ thuật chính: Times New Roman 10pt</w:t>
      </w:r>
      <w:r w:rsidRPr="003909B4">
        <w:t xml:space="preserve">, nghiêng, căn trái, cách trên </w:t>
      </w:r>
      <w:r w:rsidR="00FE69FE" w:rsidRPr="003909B4">
        <w:t>6</w:t>
      </w:r>
      <w:r w:rsidRPr="003909B4">
        <w:t xml:space="preserve">pt, cách dưới: </w:t>
      </w:r>
      <w:r w:rsidR="00FE69FE" w:rsidRPr="003909B4">
        <w:t>6</w:t>
      </w:r>
      <w:r w:rsidRPr="003909B4">
        <w:t>pt.</w:t>
      </w:r>
    </w:p>
    <w:p w14:paraId="3973C95B" w14:textId="77777777" w:rsidR="00302BF8" w:rsidRPr="003909B4" w:rsidRDefault="00302BF8" w:rsidP="00C8542F">
      <w:pPr>
        <w:numPr>
          <w:ilvl w:val="0"/>
          <w:numId w:val="33"/>
        </w:numPr>
        <w:tabs>
          <w:tab w:val="left" w:pos="425"/>
        </w:tabs>
        <w:ind w:left="425" w:hanging="425"/>
      </w:pPr>
      <w:r w:rsidRPr="00C8542F">
        <w:rPr>
          <w:b/>
          <w:sz w:val="24"/>
        </w:rPr>
        <w:t>Đề mục lớn:</w:t>
      </w:r>
      <w:r w:rsidRPr="00C8542F">
        <w:rPr>
          <w:sz w:val="24"/>
        </w:rPr>
        <w:t xml:space="preserve"> </w:t>
      </w:r>
      <w:r w:rsidRPr="003909B4">
        <w:t>Times New Roman 12pt, đậ</w:t>
      </w:r>
      <w:r w:rsidR="00C8542F">
        <w:t>m, cách trên: 18</w:t>
      </w:r>
      <w:r w:rsidRPr="003909B4">
        <w:t>pt</w:t>
      </w:r>
      <w:r w:rsidR="00415123">
        <w:t>, căn trái</w:t>
      </w:r>
      <w:r w:rsidR="00292B5A" w:rsidRPr="003909B4">
        <w:t>.</w:t>
      </w:r>
    </w:p>
    <w:p w14:paraId="2A008DAA" w14:textId="77777777" w:rsidR="00C8542F" w:rsidRPr="003909B4" w:rsidRDefault="00302BF8" w:rsidP="00C8542F">
      <w:pPr>
        <w:numPr>
          <w:ilvl w:val="0"/>
          <w:numId w:val="33"/>
        </w:numPr>
        <w:tabs>
          <w:tab w:val="left" w:pos="425"/>
        </w:tabs>
        <w:ind w:left="425" w:hanging="425"/>
      </w:pPr>
      <w:r w:rsidRPr="00C8542F">
        <w:rPr>
          <w:b/>
          <w:i/>
        </w:rPr>
        <w:t xml:space="preserve">Đề mục nhỏ: </w:t>
      </w:r>
      <w:r w:rsidRPr="003909B4">
        <w:t>Times New Roman 11pt, đậ</w:t>
      </w:r>
      <w:r w:rsidR="00C8542F">
        <w:t>m, nghiêng, cách trên: 12</w:t>
      </w:r>
      <w:r w:rsidR="00FE69FE" w:rsidRPr="003909B4">
        <w:t>pt</w:t>
      </w:r>
      <w:r w:rsidR="00415123">
        <w:t>, căn trái</w:t>
      </w:r>
      <w:r w:rsidR="00FE69FE" w:rsidRPr="003909B4">
        <w:t>.</w:t>
      </w:r>
    </w:p>
    <w:p w14:paraId="724771EB" w14:textId="77777777" w:rsidR="001E6DF7" w:rsidRPr="003909B4" w:rsidRDefault="001E6DF7" w:rsidP="00E23B69">
      <w:pPr>
        <w:pStyle w:val="Mucnho"/>
      </w:pPr>
      <w:r w:rsidRPr="003909B4">
        <w:t xml:space="preserve">1.3. </w:t>
      </w:r>
      <w:r w:rsidR="00C9482A" w:rsidRPr="003909B4">
        <w:t>Nội dung chính</w:t>
      </w:r>
      <w:r w:rsidRPr="003909B4">
        <w:t xml:space="preserve"> </w:t>
      </w:r>
    </w:p>
    <w:p w14:paraId="39EA494B" w14:textId="77777777" w:rsidR="00F016FF" w:rsidRDefault="00C9482A" w:rsidP="004E2C93">
      <w:r w:rsidRPr="003909B4">
        <w:t>Nội dung chính trình bày ngay sau từ</w:t>
      </w:r>
      <w:r w:rsidR="002866FF" w:rsidRPr="003909B4">
        <w:t xml:space="preserve"> khóa, </w:t>
      </w:r>
      <w:r w:rsidR="00612037" w:rsidRPr="003909B4">
        <w:t>k</w:t>
      </w:r>
      <w:r w:rsidR="002202B6" w:rsidRPr="003909B4">
        <w:t>hông dùng chữ nghiêng, hay đậm. Định dạng: Times New Roman 1</w:t>
      </w:r>
      <w:r w:rsidR="00CD7094" w:rsidRPr="003909B4">
        <w:t>1</w:t>
      </w:r>
      <w:r w:rsidR="002202B6" w:rsidRPr="003909B4">
        <w:t xml:space="preserve">pt, căn dòng đều, dòng đầu lùi vào </w:t>
      </w:r>
      <w:r w:rsidR="00612037" w:rsidRPr="003909B4">
        <w:t>0,</w:t>
      </w:r>
      <w:r w:rsidR="00A343B0" w:rsidRPr="003909B4">
        <w:t>7</w:t>
      </w:r>
      <w:r w:rsidR="002C4C9B">
        <w:t>5cm, cách trên 6</w:t>
      </w:r>
      <w:r w:rsidR="00612037" w:rsidRPr="003909B4">
        <w:t>pt</w:t>
      </w:r>
      <w:r w:rsidR="00F016FF">
        <w:t>, khoảng cách dòng đơn (single)</w:t>
      </w:r>
      <w:r w:rsidR="009A65A0" w:rsidRPr="003909B4">
        <w:t>.</w:t>
      </w:r>
      <w:r w:rsidR="00D51CE8">
        <w:t xml:space="preserve"> </w:t>
      </w:r>
    </w:p>
    <w:p w14:paraId="6C0AA513" w14:textId="77777777" w:rsidR="00C21771" w:rsidRPr="003909B4" w:rsidRDefault="00C21771" w:rsidP="004E2C93">
      <w:r w:rsidRPr="003909B4">
        <w:t>Nên dùng chính file hướng dẫn này để soạn thảo báo cáo.</w:t>
      </w:r>
    </w:p>
    <w:p w14:paraId="6F6BBA24" w14:textId="77777777" w:rsidR="00C21771" w:rsidRPr="003909B4" w:rsidRDefault="00C21771" w:rsidP="00C8542F">
      <w:pPr>
        <w:pStyle w:val="Muclon"/>
        <w:keepNext/>
      </w:pPr>
      <w:r w:rsidRPr="003909B4">
        <w:t xml:space="preserve">2. Phương trình, bảng và hình vẽ </w:t>
      </w:r>
    </w:p>
    <w:p w14:paraId="12D0FB2E" w14:textId="77777777" w:rsidR="00C21771" w:rsidRPr="003909B4" w:rsidRDefault="00C21771" w:rsidP="006171EA">
      <w:r w:rsidRPr="003909B4">
        <w:t xml:space="preserve">Phương trình cần đánh số liên tục. Khi nhắc đến phương trình ta dùng cách (xem phương trình (12)). Định dạng: Biến và chỉ số nghiêng; hàm, vectơ, tenxơ đậm. </w:t>
      </w:r>
    </w:p>
    <w:p w14:paraId="7640D02D" w14:textId="77777777" w:rsidR="00C21771" w:rsidRPr="003909B4" w:rsidRDefault="00C21771" w:rsidP="00C21771">
      <w:pPr>
        <w:pStyle w:val="ptr"/>
      </w:pPr>
      <w:r w:rsidRPr="003909B4">
        <w:rPr>
          <w:rFonts w:ascii="MT Extra" w:hAnsi="MT Extra" w:cs="MT Extra"/>
          <w:position w:val="-6"/>
        </w:rPr>
        <w:object w:dxaOrig="1620" w:dyaOrig="320" w14:anchorId="19E12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7" o:title=""/>
          </v:shape>
          <o:OLEObject Type="Embed" ProgID="Equation.3" ShapeID="_x0000_i1025" DrawAspect="Content" ObjectID="_1795608254" r:id="rId8"/>
        </w:object>
      </w:r>
      <w:r w:rsidR="00B5750A">
        <w:tab/>
      </w:r>
      <w:r w:rsidRPr="003909B4">
        <w:t xml:space="preserve">(12) </w:t>
      </w:r>
    </w:p>
    <w:p w14:paraId="2F7F3E97" w14:textId="77777777" w:rsidR="00F12E3B" w:rsidRPr="003909B4" w:rsidRDefault="00F12E3B" w:rsidP="004E2C93">
      <w:pPr>
        <w:tabs>
          <w:tab w:val="right" w:pos="8222"/>
        </w:tabs>
      </w:pPr>
      <w:r w:rsidRPr="003909B4">
        <w:t>Phương trình định dạng: cách trên 6pt, cách dưới 6pt, số phư</w:t>
      </w:r>
      <w:r w:rsidRPr="003909B4">
        <w:rPr>
          <w:lang w:val="vi-VN"/>
        </w:rPr>
        <w:t>ơ</w:t>
      </w:r>
      <w:r w:rsidRPr="003909B4">
        <w:t>ng trình căn phải bằng cách đặt tab phải ỏ vị</w:t>
      </w:r>
      <w:r w:rsidR="002C4C9B">
        <w:t xml:space="preserve"> trí 14.5cm.</w:t>
      </w:r>
    </w:p>
    <w:p w14:paraId="3F910497" w14:textId="77777777" w:rsidR="00F016FF" w:rsidRDefault="00AC0387" w:rsidP="004E2C93">
      <w:r w:rsidRPr="003909B4">
        <w:t xml:space="preserve">Hình vẽ và bảng bố trí trong nội dung của báo cáo căn giữa. Tên hình ví dụ </w:t>
      </w:r>
      <w:r w:rsidRPr="007553FE">
        <w:t xml:space="preserve">“Hình 1. </w:t>
      </w:r>
      <w:r w:rsidR="002C4C9B">
        <w:t>Mô hình</w:t>
      </w:r>
      <w:r w:rsidR="00F016FF">
        <w:t xml:space="preserve"> phần tử</w:t>
      </w:r>
      <w:r w:rsidRPr="003909B4">
        <w:t>”, căn giữa đặt ngay sau hình vẽ</w:t>
      </w:r>
      <w:r w:rsidR="00784CB7" w:rsidRPr="003909B4">
        <w:t>.</w:t>
      </w:r>
      <w:r w:rsidRPr="003909B4">
        <w:t xml:space="preserve"> </w:t>
      </w:r>
    </w:p>
    <w:p w14:paraId="3969F79D" w14:textId="77777777" w:rsidR="00F016FF" w:rsidRDefault="004840E5" w:rsidP="004E2C93">
      <w:pPr>
        <w:jc w:val="center"/>
      </w:pPr>
      <w:r>
        <w:pict w14:anchorId="4EF0F0A8">
          <v:group id="_x0000_s1026" style="width:360.5pt;height:164.75pt;mso-position-horizontal-relative:char;mso-position-vertical-relative:line" coordorigin="2361,8286" coordsize="7200,2910">
            <v:shape id="_x0000_s1027" type="#_x0000_t75" style="position:absolute;left:4814;top:10505;width:872;height:363">
              <v:imagedata r:id="rId9" o:title=""/>
            </v:shape>
            <v:shape id="_x0000_s1028" type="#_x0000_t75" style="position:absolute;left:5685;top:9554;width:978;height:363">
              <v:imagedata r:id="rId10" o:title=""/>
            </v:shape>
            <v:shape id="_x0000_s1029" type="#_x0000_t75" style="position:absolute;left:4313;top:8286;width:936;height:362">
              <v:imagedata r:id="rId11" o:title=""/>
            </v:shape>
            <v:shape id="_x0000_s1030" type="#_x0000_t75" style="position:absolute;left:2867;top:9298;width:978;height:362">
              <v:imagedata r:id="rId12" o:title=""/>
            </v:shape>
            <v:line id="_x0000_s1031" style="position:absolute;flip:x" from="8039,9841" to="9538,9841" strokeweight="1pt">
              <v:stroke startarrow="block" startarrowlength="long"/>
            </v:line>
            <v:line id="_x0000_s1032" style="position:absolute" from="8039,8435" to="8039,9841" strokeweight="1pt">
              <v:stroke startarrow="block" startarrowlength="long"/>
            </v:line>
            <v:line id="_x0000_s1033" style="position:absolute;flip:y" from="8633,9207" to="8633,10474" strokeweight="1pt"/>
            <v:line id="_x0000_s1034" style="position:absolute;flip:x" from="7442,9207" to="8633,9207" strokeweight="1pt"/>
            <v:line id="_x0000_s1035" style="position:absolute;flip:x" from="7442,10474" to="8633,10474" strokeweight="1pt"/>
            <v:line id="_x0000_s1036" style="position:absolute;flip:y" from="7442,9207" to="7442,10474" strokeweight="1pt"/>
            <v:line id="_x0000_s1037" style="position:absolute" from="2634,10906" to="6003,10906" strokeweight="1pt">
              <v:stroke startarrowwidth="narrow" endarrow="block" endarrowlength="long"/>
            </v:line>
            <v:line id="_x0000_s1038" style="position:absolute" from="2634,8319" to="2634,10906" strokeweight="1pt">
              <v:stroke startarrow="block" startarrowlength="long"/>
            </v:line>
            <v:line id="_x0000_s1039" style="position:absolute;flip:x" from="3795,8655" to="4578,9680" strokeweight="1pt"/>
            <v:line id="_x0000_s1040" style="position:absolute;flip:x y" from="4578,8655" to="5769,9452" strokeweight="1pt"/>
            <v:line id="_x0000_s1041" style="position:absolute;flip:y" from="4633,9452" to="5769,10645" strokeweight="1pt"/>
            <v:line id="_x0000_s1042" style="position:absolute" from="3795,9680" to="4633,10645" strokeweight="1pt"/>
            <v:oval id="_x0000_s1043" style="position:absolute;left:5729;top:9417;width:89;height:93" fillcolor="black"/>
            <v:oval id="_x0000_s1044" style="position:absolute;left:4601;top:10607;width:89;height:93" fillcolor="black"/>
            <v:oval id="_x0000_s1045" style="position:absolute;left:3766;top:9646;width:89;height:93" fillcolor="black"/>
            <v:oval id="_x0000_s1046" style="position:absolute;left:4554;top:8623;width:89;height:94" fillcolor="black"/>
            <v:oval id="_x0000_s1047" style="position:absolute;left:7402;top:9168;width:89;height:93" fillcolor="black"/>
            <v:oval id="_x0000_s1048" style="position:absolute;left:8600;top:9168;width:88;height:94" fillcolor="black"/>
            <v:oval id="_x0000_s1049" style="position:absolute;left:7404;top:10437;width:89;height:94" fillcolor="black"/>
            <v:oval id="_x0000_s1050" style="position:absolute;left:8600;top:10428;width:88;height:94" fillcolor="black"/>
            <v:oval id="_x0000_s1051" style="position:absolute;left:4543;top:9726;width:88;height:94" fillcolor="black"/>
            <v:oval id="_x0000_s1052" style="position:absolute;left:7714;top:10165;width:59;height:62" fillcolor="black"/>
            <v:shape id="_x0000_s1053" type="#_x0000_t75" style="position:absolute;left:4249;top:9811;width:787;height:322">
              <v:imagedata r:id="rId13" o:title=""/>
            </v:shape>
            <v:shape id="_x0000_s1054" type="#_x0000_t75" style="position:absolute;left:7787;top:10092;width:680;height:322">
              <v:imagedata r:id="rId14" o:title=""/>
            </v:shape>
            <v:shape id="_x0000_s1055" type="#_x0000_t75" style="position:absolute;left:9389;top:9869;width:172;height:272">
              <v:imagedata r:id="rId15" o:title=""/>
            </v:shape>
            <v:shape id="_x0000_s1056" type="#_x0000_t75" style="position:absolute;left:7771;top:8381;width:172;height:299">
              <v:imagedata r:id="rId16" o:title=""/>
            </v:shape>
            <v:shape id="_x0000_s1057" type="#_x0000_t75" style="position:absolute;left:6900;top:10531;width:914;height:321">
              <v:imagedata r:id="rId17" o:title=""/>
            </v:shape>
            <v:shape id="_x0000_s1058" type="#_x0000_t75" style="position:absolute;left:8368;top:10513;width:808;height:321">
              <v:imagedata r:id="rId18" o:title=""/>
            </v:shape>
            <v:shape id="_x0000_s1059" type="#_x0000_t75" style="position:absolute;left:8318;top:8873;width:617;height:321">
              <v:imagedata r:id="rId19" o:title=""/>
            </v:shape>
            <v:shape id="_x0000_s1060" type="#_x0000_t75" style="position:absolute;left:6941;top:8879;width:808;height:321" strokeweight="2.25pt">
              <v:imagedata r:id="rId20" o:title=""/>
            </v:shape>
            <v:shape id="_x0000_s1061" type="#_x0000_t75" style="position:absolute;left:5810;top:10961;width:212;height:201">
              <v:imagedata r:id="rId21" o:title=""/>
            </v:shape>
            <v:shape id="_x0000_s1062" type="#_x0000_t75" style="position:absolute;left:2361;top:8292;width:212;height:261">
              <v:imagedata r:id="rId22" o:title=""/>
            </v:shape>
            <v:shape id="_x0000_s1063" type="#_x0000_t75" style="position:absolute;left:2572;top:10915;width:212;height:281">
              <v:imagedata r:id="rId23" o:title=""/>
            </v:shape>
            <v:shape id="_x0000_s1064" type="#_x0000_t75" style="position:absolute;left:7843;top:9752;width:212;height:281">
              <v:imagedata r:id="rId23" o:title=""/>
            </v:shape>
            <w10:anchorlock/>
          </v:group>
          <o:OLEObject Type="Embed" ProgID="Equation.DSMT4" ShapeID="_x0000_s1027" DrawAspect="Content" ObjectID="_1795608255" r:id="rId24"/>
          <o:OLEObject Type="Embed" ProgID="Equation.DSMT4" ShapeID="_x0000_s1028" DrawAspect="Content" ObjectID="_1795608256" r:id="rId25"/>
          <o:OLEObject Type="Embed" ProgID="Equation.DSMT4" ShapeID="_x0000_s1029" DrawAspect="Content" ObjectID="_1795608257" r:id="rId26"/>
          <o:OLEObject Type="Embed" ProgID="Equation.DSMT4" ShapeID="_x0000_s1030" DrawAspect="Content" ObjectID="_1795608258" r:id="rId27"/>
          <o:OLEObject Type="Embed" ProgID="Equation.DSMT4" ShapeID="_x0000_s1053" DrawAspect="Content" ObjectID="_1795608259" r:id="rId28"/>
          <o:OLEObject Type="Embed" ProgID="Equation.DSMT4" ShapeID="_x0000_s1054" DrawAspect="Content" ObjectID="_1795608260" r:id="rId29"/>
          <o:OLEObject Type="Embed" ProgID="Equation.DSMT4" ShapeID="_x0000_s1055" DrawAspect="Content" ObjectID="_1795608261" r:id="rId30"/>
          <o:OLEObject Type="Embed" ProgID="Equation.DSMT4" ShapeID="_x0000_s1056" DrawAspect="Content" ObjectID="_1795608262" r:id="rId31"/>
          <o:OLEObject Type="Embed" ProgID="Equation.DSMT4" ShapeID="_x0000_s1057" DrawAspect="Content" ObjectID="_1795608263" r:id="rId32"/>
          <o:OLEObject Type="Embed" ProgID="Equation.DSMT4" ShapeID="_x0000_s1058" DrawAspect="Content" ObjectID="_1795608264" r:id="rId33"/>
          <o:OLEObject Type="Embed" ProgID="Equation.DSMT4" ShapeID="_x0000_s1059" DrawAspect="Content" ObjectID="_1795608265" r:id="rId34"/>
          <o:OLEObject Type="Embed" ProgID="Equation.DSMT4" ShapeID="_x0000_s1060" DrawAspect="Content" ObjectID="_1795608266" r:id="rId35"/>
          <o:OLEObject Type="Embed" ProgID="Equation.DSMT4" ShapeID="_x0000_s1061" DrawAspect="Content" ObjectID="_1795608267" r:id="rId36"/>
          <o:OLEObject Type="Embed" ProgID="Equation.DSMT4" ShapeID="_x0000_s1062" DrawAspect="Content" ObjectID="_1795608268" r:id="rId37"/>
          <o:OLEObject Type="Embed" ProgID="Equation.DSMT4" ShapeID="_x0000_s1063" DrawAspect="Content" ObjectID="_1795608269" r:id="rId38"/>
          <o:OLEObject Type="Embed" ProgID="Equation.DSMT4" ShapeID="_x0000_s1064" DrawAspect="Content" ObjectID="_1795608270" r:id="rId39"/>
        </w:pict>
      </w:r>
    </w:p>
    <w:p w14:paraId="314D04F3" w14:textId="77777777" w:rsidR="00F016FF" w:rsidRDefault="00F016FF" w:rsidP="00C8542F">
      <w:pPr>
        <w:jc w:val="center"/>
      </w:pPr>
      <w:r>
        <w:t>Hình 1. Mô hình phần tử</w:t>
      </w:r>
    </w:p>
    <w:p w14:paraId="72C3999E" w14:textId="77777777" w:rsidR="00CD7094" w:rsidRPr="003909B4" w:rsidRDefault="00AC0387" w:rsidP="004E2C93">
      <w:r w:rsidRPr="003909B4">
        <w:t>Tên bảng căn giữa đặt ngay trên bảng như ví dụ bả</w:t>
      </w:r>
      <w:r w:rsidR="00B52829">
        <w:t>ng 1</w:t>
      </w:r>
      <w:r w:rsidR="00C8542F">
        <w:t>, cách dòng trên 6pt, dưới 6pt</w:t>
      </w:r>
      <w:r w:rsidR="00B52829">
        <w:t>.</w:t>
      </w:r>
      <w:r w:rsidR="00C8542F">
        <w:t xml:space="preserve"> Nên để bảng có bề rông 15cm (Prefered width 15cm), không nên kẻ các đường dọc, hạn chế kẻ các đường ngang (tham khảo bảng 1 dưới đây). </w:t>
      </w:r>
      <w:r w:rsidR="00CF65A8">
        <w:t>B</w:t>
      </w:r>
      <w:r w:rsidR="00C8542F">
        <w:t xml:space="preserve">ảng </w:t>
      </w:r>
      <w:r w:rsidR="00CF65A8">
        <w:t xml:space="preserve">và hình cần được trình bày trong một trang, không để hình và bảng bị bẻ </w:t>
      </w:r>
      <w:r w:rsidR="00C8542F">
        <w:t>trang.</w:t>
      </w:r>
    </w:p>
    <w:p w14:paraId="54E93D34" w14:textId="77777777" w:rsidR="00BF150E" w:rsidRPr="007553FE" w:rsidRDefault="002202B6" w:rsidP="00C8542F">
      <w:pPr>
        <w:pStyle w:val="Bang"/>
        <w:spacing w:after="120"/>
        <w:rPr>
          <w:rFonts w:ascii="Times New Roman" w:hAnsi="Times New Roman"/>
          <w:sz w:val="22"/>
        </w:rPr>
      </w:pPr>
      <w:r w:rsidRPr="007553FE">
        <w:rPr>
          <w:rFonts w:ascii="Times New Roman" w:hAnsi="Times New Roman"/>
          <w:sz w:val="22"/>
        </w:rPr>
        <w:lastRenderedPageBreak/>
        <w:t>Bảng</w:t>
      </w:r>
      <w:r w:rsidR="00BF150E" w:rsidRPr="007553FE">
        <w:rPr>
          <w:rFonts w:ascii="Times New Roman" w:hAnsi="Times New Roman"/>
          <w:sz w:val="22"/>
        </w:rPr>
        <w:t xml:space="preserve"> 1. </w:t>
      </w:r>
      <w:r w:rsidRPr="007553FE">
        <w:rPr>
          <w:rFonts w:ascii="Times New Roman" w:hAnsi="Times New Roman"/>
          <w:sz w:val="22"/>
        </w:rPr>
        <w:t>Vận tốc hạt nước</w:t>
      </w:r>
    </w:p>
    <w:tbl>
      <w:tblPr>
        <w:tblW w:w="8505" w:type="dxa"/>
        <w:jc w:val="center"/>
        <w:tblBorders>
          <w:top w:val="nil"/>
          <w:left w:val="nil"/>
          <w:bottom w:val="nil"/>
          <w:right w:val="nil"/>
        </w:tblBorders>
        <w:tblLook w:val="0000" w:firstRow="0" w:lastRow="0" w:firstColumn="0" w:lastColumn="0" w:noHBand="0" w:noVBand="0"/>
      </w:tblPr>
      <w:tblGrid>
        <w:gridCol w:w="2710"/>
        <w:gridCol w:w="1937"/>
        <w:gridCol w:w="1937"/>
        <w:gridCol w:w="1921"/>
      </w:tblGrid>
      <w:tr w:rsidR="00CD7094" w:rsidRPr="003909B4" w14:paraId="4EC1BBAE" w14:textId="77777777" w:rsidTr="00C8542F">
        <w:trPr>
          <w:trHeight w:val="276"/>
          <w:jc w:val="center"/>
        </w:trPr>
        <w:tc>
          <w:tcPr>
            <w:tcW w:w="0" w:type="auto"/>
            <w:tcBorders>
              <w:top w:val="single" w:sz="8" w:space="0" w:color="000000"/>
              <w:bottom w:val="single" w:sz="8" w:space="0" w:color="000000"/>
            </w:tcBorders>
          </w:tcPr>
          <w:p w14:paraId="12DDE902" w14:textId="77777777" w:rsidR="00BF150E" w:rsidRPr="003909B4" w:rsidRDefault="002202B6" w:rsidP="00C8542F">
            <w:pPr>
              <w:ind w:firstLine="0"/>
              <w:jc w:val="center"/>
            </w:pPr>
            <w:r w:rsidRPr="003909B4">
              <w:t>Độ s</w:t>
            </w:r>
            <w:r w:rsidR="00CD7094" w:rsidRPr="003909B4">
              <w:t>â</w:t>
            </w:r>
            <w:r w:rsidRPr="003909B4">
              <w:t>u</w:t>
            </w:r>
            <w:r w:rsidR="00BF150E" w:rsidRPr="003909B4">
              <w:t xml:space="preserve"> z,</w:t>
            </w:r>
            <w:r w:rsidR="00CD7094" w:rsidRPr="003909B4">
              <w:t>[</w:t>
            </w:r>
            <w:r w:rsidR="00CD7094" w:rsidRPr="000247BE">
              <w:t>m]</w:t>
            </w:r>
          </w:p>
        </w:tc>
        <w:tc>
          <w:tcPr>
            <w:tcW w:w="0" w:type="auto"/>
            <w:tcBorders>
              <w:top w:val="single" w:sz="8" w:space="0" w:color="000000"/>
              <w:bottom w:val="single" w:sz="8" w:space="0" w:color="000000"/>
            </w:tcBorders>
          </w:tcPr>
          <w:p w14:paraId="6640A187" w14:textId="77777777" w:rsidR="00BF150E" w:rsidRPr="003909B4" w:rsidRDefault="00BF150E" w:rsidP="00C8542F">
            <w:pPr>
              <w:ind w:firstLine="0"/>
              <w:jc w:val="center"/>
            </w:pPr>
            <w:r w:rsidRPr="003909B4">
              <w:t>v</w:t>
            </w:r>
            <w:r w:rsidRPr="003909B4">
              <w:rPr>
                <w:vertAlign w:val="subscript"/>
              </w:rPr>
              <w:t>x</w:t>
            </w:r>
            <w:r w:rsidRPr="003909B4">
              <w:t xml:space="preserve">, </w:t>
            </w:r>
            <w:r w:rsidR="00CD7094" w:rsidRPr="003909B4">
              <w:t>[</w:t>
            </w:r>
            <w:r w:rsidRPr="000247BE">
              <w:t>m/s</w:t>
            </w:r>
            <w:r w:rsidR="00CD7094" w:rsidRPr="000247BE">
              <w:t>]</w:t>
            </w:r>
          </w:p>
        </w:tc>
        <w:tc>
          <w:tcPr>
            <w:tcW w:w="0" w:type="auto"/>
            <w:tcBorders>
              <w:top w:val="single" w:sz="8" w:space="0" w:color="000000"/>
              <w:bottom w:val="single" w:sz="8" w:space="0" w:color="000000"/>
            </w:tcBorders>
          </w:tcPr>
          <w:p w14:paraId="5881B3E6" w14:textId="77777777" w:rsidR="00BF150E" w:rsidRPr="003909B4" w:rsidRDefault="00BF150E" w:rsidP="00C8542F">
            <w:pPr>
              <w:ind w:firstLine="0"/>
              <w:jc w:val="center"/>
            </w:pPr>
            <w:r w:rsidRPr="003909B4">
              <w:t>v</w:t>
            </w:r>
            <w:r w:rsidRPr="003909B4">
              <w:rPr>
                <w:vertAlign w:val="subscript"/>
              </w:rPr>
              <w:t>y</w:t>
            </w:r>
            <w:r w:rsidRPr="003909B4">
              <w:t xml:space="preserve">, </w:t>
            </w:r>
            <w:r w:rsidR="00CD7094" w:rsidRPr="003909B4">
              <w:t>[</w:t>
            </w:r>
            <w:r w:rsidR="00CD7094" w:rsidRPr="000247BE">
              <w:t>m/s]</w:t>
            </w:r>
          </w:p>
        </w:tc>
        <w:tc>
          <w:tcPr>
            <w:tcW w:w="0" w:type="auto"/>
            <w:tcBorders>
              <w:top w:val="single" w:sz="8" w:space="0" w:color="000000"/>
              <w:bottom w:val="single" w:sz="8" w:space="0" w:color="000000"/>
            </w:tcBorders>
          </w:tcPr>
          <w:p w14:paraId="02DF6210" w14:textId="77777777" w:rsidR="00BF150E" w:rsidRPr="003909B4" w:rsidRDefault="00BF150E" w:rsidP="00C8542F">
            <w:pPr>
              <w:ind w:firstLine="0"/>
              <w:jc w:val="center"/>
            </w:pPr>
            <w:r w:rsidRPr="003909B4">
              <w:t>v</w:t>
            </w:r>
            <w:r w:rsidRPr="003909B4">
              <w:rPr>
                <w:vertAlign w:val="subscript"/>
              </w:rPr>
              <w:t>z</w:t>
            </w:r>
            <w:r w:rsidR="00D51CE8">
              <w:t xml:space="preserve">, </w:t>
            </w:r>
            <w:r w:rsidR="00CD7094" w:rsidRPr="003909B4">
              <w:t>[</w:t>
            </w:r>
            <w:r w:rsidRPr="000247BE">
              <w:t>m/s</w:t>
            </w:r>
            <w:r w:rsidR="00CD7094" w:rsidRPr="000247BE">
              <w:t>]</w:t>
            </w:r>
          </w:p>
        </w:tc>
      </w:tr>
      <w:tr w:rsidR="00CD7094" w:rsidRPr="003909B4" w14:paraId="4DE6BC48" w14:textId="77777777" w:rsidTr="00C8542F">
        <w:trPr>
          <w:trHeight w:val="263"/>
          <w:jc w:val="center"/>
        </w:trPr>
        <w:tc>
          <w:tcPr>
            <w:tcW w:w="0" w:type="auto"/>
            <w:tcBorders>
              <w:top w:val="single" w:sz="8" w:space="0" w:color="000000"/>
              <w:bottom w:val="nil"/>
            </w:tcBorders>
          </w:tcPr>
          <w:p w14:paraId="7949E112" w14:textId="77777777" w:rsidR="00BF150E" w:rsidRPr="003909B4" w:rsidRDefault="00BF150E" w:rsidP="00AC0387">
            <w:pPr>
              <w:jc w:val="center"/>
            </w:pPr>
            <w:r w:rsidRPr="003909B4">
              <w:t xml:space="preserve">0 </w:t>
            </w:r>
          </w:p>
        </w:tc>
        <w:tc>
          <w:tcPr>
            <w:tcW w:w="0" w:type="auto"/>
            <w:tcBorders>
              <w:top w:val="single" w:sz="8" w:space="0" w:color="000000"/>
              <w:bottom w:val="nil"/>
            </w:tcBorders>
          </w:tcPr>
          <w:p w14:paraId="224C5EBC" w14:textId="77777777" w:rsidR="00BF150E" w:rsidRPr="003909B4" w:rsidRDefault="00BF150E" w:rsidP="00AC0387">
            <w:pPr>
              <w:jc w:val="center"/>
            </w:pPr>
            <w:r w:rsidRPr="003909B4">
              <w:t xml:space="preserve">0 </w:t>
            </w:r>
          </w:p>
        </w:tc>
        <w:tc>
          <w:tcPr>
            <w:tcW w:w="0" w:type="auto"/>
            <w:tcBorders>
              <w:top w:val="single" w:sz="8" w:space="0" w:color="000000"/>
              <w:bottom w:val="nil"/>
            </w:tcBorders>
          </w:tcPr>
          <w:p w14:paraId="66DB1B0D" w14:textId="77777777" w:rsidR="00BF150E" w:rsidRPr="003909B4" w:rsidRDefault="00BF150E" w:rsidP="00AC0387">
            <w:pPr>
              <w:jc w:val="center"/>
            </w:pPr>
            <w:r w:rsidRPr="003909B4">
              <w:t xml:space="preserve">0 </w:t>
            </w:r>
          </w:p>
        </w:tc>
        <w:tc>
          <w:tcPr>
            <w:tcW w:w="0" w:type="auto"/>
            <w:tcBorders>
              <w:top w:val="single" w:sz="8" w:space="0" w:color="000000"/>
              <w:bottom w:val="nil"/>
            </w:tcBorders>
          </w:tcPr>
          <w:p w14:paraId="7EA9A9DF" w14:textId="77777777" w:rsidR="00BF150E" w:rsidRPr="003909B4" w:rsidRDefault="00BF150E" w:rsidP="00AC0387">
            <w:pPr>
              <w:jc w:val="center"/>
            </w:pPr>
            <w:r w:rsidRPr="003909B4">
              <w:t xml:space="preserve">0 </w:t>
            </w:r>
          </w:p>
        </w:tc>
      </w:tr>
      <w:tr w:rsidR="004E2C93" w:rsidRPr="003909B4" w14:paraId="45B46E2E" w14:textId="77777777" w:rsidTr="00C8542F">
        <w:trPr>
          <w:trHeight w:val="263"/>
          <w:jc w:val="center"/>
        </w:trPr>
        <w:tc>
          <w:tcPr>
            <w:tcW w:w="0" w:type="auto"/>
            <w:tcBorders>
              <w:top w:val="nil"/>
              <w:left w:val="nil"/>
              <w:bottom w:val="nil"/>
            </w:tcBorders>
          </w:tcPr>
          <w:p w14:paraId="27D20221" w14:textId="77777777" w:rsidR="004E2C93" w:rsidRPr="003909B4" w:rsidRDefault="004E2C93" w:rsidP="00AC0387">
            <w:pPr>
              <w:jc w:val="center"/>
            </w:pPr>
            <w:r>
              <w:t>2</w:t>
            </w:r>
          </w:p>
        </w:tc>
        <w:tc>
          <w:tcPr>
            <w:tcW w:w="0" w:type="auto"/>
            <w:tcBorders>
              <w:top w:val="nil"/>
              <w:bottom w:val="nil"/>
            </w:tcBorders>
          </w:tcPr>
          <w:p w14:paraId="3EA87C03" w14:textId="77777777" w:rsidR="004E2C93" w:rsidRPr="003909B4" w:rsidRDefault="004E2C93" w:rsidP="00AC0387">
            <w:pPr>
              <w:jc w:val="center"/>
            </w:pPr>
            <w:r>
              <w:t>0.5</w:t>
            </w:r>
          </w:p>
        </w:tc>
        <w:tc>
          <w:tcPr>
            <w:tcW w:w="0" w:type="auto"/>
            <w:tcBorders>
              <w:top w:val="nil"/>
              <w:bottom w:val="nil"/>
            </w:tcBorders>
          </w:tcPr>
          <w:p w14:paraId="60AA58A1" w14:textId="77777777" w:rsidR="004E2C93" w:rsidRPr="003909B4" w:rsidRDefault="004E2C93" w:rsidP="00AC0387">
            <w:pPr>
              <w:jc w:val="center"/>
            </w:pPr>
            <w:r>
              <w:t>3.5</w:t>
            </w:r>
          </w:p>
        </w:tc>
        <w:tc>
          <w:tcPr>
            <w:tcW w:w="0" w:type="auto"/>
            <w:tcBorders>
              <w:top w:val="nil"/>
              <w:bottom w:val="nil"/>
              <w:right w:val="nil"/>
            </w:tcBorders>
          </w:tcPr>
          <w:p w14:paraId="0216F4A7" w14:textId="77777777" w:rsidR="004E2C93" w:rsidRPr="003909B4" w:rsidRDefault="004E2C93" w:rsidP="00AC0387">
            <w:pPr>
              <w:jc w:val="center"/>
            </w:pPr>
            <w:r>
              <w:t>1.4</w:t>
            </w:r>
          </w:p>
        </w:tc>
      </w:tr>
      <w:tr w:rsidR="004E2C93" w:rsidRPr="003909B4" w14:paraId="36A0657D" w14:textId="77777777" w:rsidTr="00C8542F">
        <w:trPr>
          <w:trHeight w:val="263"/>
          <w:jc w:val="center"/>
        </w:trPr>
        <w:tc>
          <w:tcPr>
            <w:tcW w:w="0" w:type="auto"/>
            <w:tcBorders>
              <w:top w:val="nil"/>
              <w:left w:val="nil"/>
              <w:bottom w:val="nil"/>
            </w:tcBorders>
          </w:tcPr>
          <w:p w14:paraId="35F3A771" w14:textId="77777777" w:rsidR="004E2C93" w:rsidRPr="003909B4" w:rsidRDefault="004E2C93" w:rsidP="004E2C93">
            <w:pPr>
              <w:jc w:val="center"/>
            </w:pPr>
            <w:r>
              <w:t>3</w:t>
            </w:r>
          </w:p>
        </w:tc>
        <w:tc>
          <w:tcPr>
            <w:tcW w:w="0" w:type="auto"/>
            <w:tcBorders>
              <w:top w:val="nil"/>
              <w:bottom w:val="nil"/>
            </w:tcBorders>
          </w:tcPr>
          <w:p w14:paraId="5F6B6487" w14:textId="77777777" w:rsidR="004E2C93" w:rsidRPr="003909B4" w:rsidRDefault="004E2C93" w:rsidP="004E2C93">
            <w:pPr>
              <w:jc w:val="center"/>
            </w:pPr>
            <w:r>
              <w:t>3.5</w:t>
            </w:r>
          </w:p>
        </w:tc>
        <w:tc>
          <w:tcPr>
            <w:tcW w:w="0" w:type="auto"/>
            <w:tcBorders>
              <w:top w:val="nil"/>
              <w:bottom w:val="nil"/>
            </w:tcBorders>
          </w:tcPr>
          <w:p w14:paraId="35FC7E03" w14:textId="77777777" w:rsidR="004E2C93" w:rsidRPr="003909B4" w:rsidRDefault="004E2C93" w:rsidP="00617CA6">
            <w:pPr>
              <w:jc w:val="center"/>
            </w:pPr>
            <w:r>
              <w:t>6.3</w:t>
            </w:r>
          </w:p>
        </w:tc>
        <w:tc>
          <w:tcPr>
            <w:tcW w:w="0" w:type="auto"/>
            <w:tcBorders>
              <w:top w:val="nil"/>
              <w:bottom w:val="nil"/>
              <w:right w:val="nil"/>
            </w:tcBorders>
          </w:tcPr>
          <w:p w14:paraId="327B134E" w14:textId="77777777" w:rsidR="004E2C93" w:rsidRPr="003909B4" w:rsidRDefault="004E2C93" w:rsidP="004E2C93">
            <w:pPr>
              <w:jc w:val="center"/>
            </w:pPr>
            <w:r>
              <w:t>1.8</w:t>
            </w:r>
          </w:p>
        </w:tc>
      </w:tr>
      <w:tr w:rsidR="00CD7094" w:rsidRPr="003909B4" w14:paraId="7E470242" w14:textId="77777777" w:rsidTr="00C8542F">
        <w:trPr>
          <w:trHeight w:val="263"/>
          <w:jc w:val="center"/>
        </w:trPr>
        <w:tc>
          <w:tcPr>
            <w:tcW w:w="0" w:type="auto"/>
            <w:tcBorders>
              <w:top w:val="nil"/>
              <w:bottom w:val="single" w:sz="8" w:space="0" w:color="000000"/>
            </w:tcBorders>
          </w:tcPr>
          <w:p w14:paraId="42623132" w14:textId="77777777" w:rsidR="00BF150E" w:rsidRPr="003909B4" w:rsidRDefault="00BF150E" w:rsidP="00AC0387">
            <w:pPr>
              <w:jc w:val="center"/>
            </w:pPr>
            <w:r w:rsidRPr="003909B4">
              <w:t xml:space="preserve">4 </w:t>
            </w:r>
          </w:p>
        </w:tc>
        <w:tc>
          <w:tcPr>
            <w:tcW w:w="0" w:type="auto"/>
            <w:tcBorders>
              <w:top w:val="nil"/>
              <w:bottom w:val="single" w:sz="8" w:space="0" w:color="000000"/>
            </w:tcBorders>
          </w:tcPr>
          <w:p w14:paraId="4C061B43" w14:textId="77777777" w:rsidR="00BF150E" w:rsidRPr="003909B4" w:rsidRDefault="00BF150E" w:rsidP="00AC0387">
            <w:pPr>
              <w:jc w:val="center"/>
            </w:pPr>
            <w:r w:rsidRPr="003909B4">
              <w:t xml:space="preserve">6.5 </w:t>
            </w:r>
          </w:p>
        </w:tc>
        <w:tc>
          <w:tcPr>
            <w:tcW w:w="0" w:type="auto"/>
            <w:tcBorders>
              <w:top w:val="nil"/>
              <w:bottom w:val="single" w:sz="8" w:space="0" w:color="000000"/>
            </w:tcBorders>
          </w:tcPr>
          <w:p w14:paraId="2150B9DA" w14:textId="77777777" w:rsidR="00BF150E" w:rsidRPr="003909B4" w:rsidRDefault="00BF150E" w:rsidP="00AC0387">
            <w:pPr>
              <w:jc w:val="center"/>
            </w:pPr>
            <w:r w:rsidRPr="003909B4">
              <w:t xml:space="preserve">7.3 </w:t>
            </w:r>
          </w:p>
        </w:tc>
        <w:tc>
          <w:tcPr>
            <w:tcW w:w="0" w:type="auto"/>
            <w:tcBorders>
              <w:top w:val="nil"/>
              <w:bottom w:val="single" w:sz="8" w:space="0" w:color="000000"/>
            </w:tcBorders>
          </w:tcPr>
          <w:p w14:paraId="30F691E0" w14:textId="77777777" w:rsidR="00BF150E" w:rsidRPr="003909B4" w:rsidRDefault="00BF150E" w:rsidP="00AC0387">
            <w:pPr>
              <w:jc w:val="center"/>
            </w:pPr>
            <w:r w:rsidRPr="003909B4">
              <w:t xml:space="preserve">2.1 </w:t>
            </w:r>
          </w:p>
        </w:tc>
      </w:tr>
    </w:tbl>
    <w:p w14:paraId="052E8D8C" w14:textId="77777777" w:rsidR="00BF150E" w:rsidRPr="003909B4" w:rsidRDefault="002202B6" w:rsidP="00C8542F">
      <w:pPr>
        <w:pStyle w:val="Muclon"/>
      </w:pPr>
      <w:r w:rsidRPr="003909B4">
        <w:t>Tài liệu tham khảo</w:t>
      </w:r>
      <w:r w:rsidR="00BF150E" w:rsidRPr="003909B4">
        <w:t xml:space="preserve"> </w:t>
      </w:r>
    </w:p>
    <w:p w14:paraId="65F8F92B" w14:textId="77777777" w:rsidR="00BF150E" w:rsidRPr="003909B4" w:rsidRDefault="002202B6" w:rsidP="00C8542F">
      <w:r w:rsidRPr="003909B4">
        <w:t xml:space="preserve">Tài liệu tham khảo được nhắc đến theo </w:t>
      </w:r>
      <w:r w:rsidR="006171EA">
        <w:t>cách</w:t>
      </w:r>
      <w:r w:rsidRPr="003909B4">
        <w:t xml:space="preserve"> tên tác giả và năm công bố ví dụ</w:t>
      </w:r>
      <w:r w:rsidR="00BF150E" w:rsidRPr="003909B4">
        <w:t xml:space="preserve"> “</w:t>
      </w:r>
      <w:r w:rsidRPr="003909B4">
        <w:t>theo</w:t>
      </w:r>
      <w:r w:rsidR="00BF150E" w:rsidRPr="003909B4">
        <w:t xml:space="preserve"> Williams (2001)” </w:t>
      </w:r>
      <w:r w:rsidR="002D527F" w:rsidRPr="003909B4">
        <w:t xml:space="preserve">hoặc </w:t>
      </w:r>
      <w:r w:rsidR="00BF150E" w:rsidRPr="003909B4">
        <w:t>“(Williams, 2001)</w:t>
      </w:r>
      <w:r w:rsidR="002D527F" w:rsidRPr="003909B4">
        <w:t>”.</w:t>
      </w:r>
      <w:r w:rsidR="00D51CE8">
        <w:t xml:space="preserve"> D</w:t>
      </w:r>
      <w:r w:rsidR="002D527F" w:rsidRPr="003909B4">
        <w:t xml:space="preserve">anh sách tài liệu tham khảo </w:t>
      </w:r>
      <w:r w:rsidR="00D51CE8">
        <w:t>để cuối,</w:t>
      </w:r>
      <w:r w:rsidR="002D527F" w:rsidRPr="003909B4">
        <w:t xml:space="preserve"> sắp xếp theo tên</w:t>
      </w:r>
      <w:r w:rsidR="000D4187">
        <w:t xml:space="preserve"> theo thứ tự chữ cái</w:t>
      </w:r>
      <w:r w:rsidR="002D527F" w:rsidRPr="003909B4">
        <w:t xml:space="preserve">, </w:t>
      </w:r>
      <w:r w:rsidR="008721C7" w:rsidRPr="003909B4">
        <w:t>font Times New Roman 10pt</w:t>
      </w:r>
      <w:r w:rsidR="004B3F63" w:rsidRPr="003909B4">
        <w:t xml:space="preserve">, cách trên 6pt, cách dưới 0pt </w:t>
      </w:r>
      <w:r w:rsidR="008721C7" w:rsidRPr="003909B4">
        <w:t xml:space="preserve"> </w:t>
      </w:r>
      <w:r w:rsidR="002D527F" w:rsidRPr="003909B4">
        <w:t>với cách trình bày như sau:</w:t>
      </w:r>
    </w:p>
    <w:p w14:paraId="1B7BC123" w14:textId="77777777" w:rsidR="002D527F" w:rsidRPr="003909B4" w:rsidRDefault="002D527F" w:rsidP="002D527F">
      <w:pPr>
        <w:ind w:firstLine="0"/>
      </w:pPr>
      <w:r w:rsidRPr="003909B4">
        <w:t xml:space="preserve">- </w:t>
      </w:r>
      <w:r w:rsidR="00657DA4" w:rsidRPr="003909B4">
        <w:t>Đối với s</w:t>
      </w:r>
      <w:r w:rsidRPr="003909B4">
        <w:t>ách</w:t>
      </w:r>
    </w:p>
    <w:p w14:paraId="75AD1F5F" w14:textId="77777777" w:rsidR="00BF150E" w:rsidRPr="003909B4" w:rsidRDefault="00BF150E" w:rsidP="00BF150E">
      <w:pPr>
        <w:rPr>
          <w:sz w:val="20"/>
          <w:szCs w:val="20"/>
        </w:rPr>
      </w:pPr>
      <w:r w:rsidRPr="003909B4">
        <w:rPr>
          <w:sz w:val="20"/>
          <w:szCs w:val="20"/>
        </w:rPr>
        <w:t xml:space="preserve">Zienkiewicz, O. C. and R. L. Taylor (2000). </w:t>
      </w:r>
      <w:r w:rsidRPr="003909B4">
        <w:rPr>
          <w:i/>
          <w:iCs/>
          <w:sz w:val="20"/>
          <w:szCs w:val="20"/>
        </w:rPr>
        <w:t>The Finite Element Method: Volume 3 - Fluid Dynamics</w:t>
      </w:r>
      <w:r w:rsidRPr="003909B4">
        <w:rPr>
          <w:sz w:val="20"/>
          <w:szCs w:val="20"/>
        </w:rPr>
        <w:t xml:space="preserve">. Butterworth Heinemann, </w:t>
      </w:r>
      <w:smartTag w:uri="urn:schemas-microsoft-com:office:smarttags" w:element="City">
        <w:smartTag w:uri="urn:schemas-microsoft-com:office:smarttags" w:element="place">
          <w:r w:rsidRPr="003909B4">
            <w:rPr>
              <w:sz w:val="20"/>
              <w:szCs w:val="20"/>
            </w:rPr>
            <w:t>Oxford</w:t>
          </w:r>
        </w:smartTag>
      </w:smartTag>
      <w:r w:rsidRPr="003909B4">
        <w:rPr>
          <w:sz w:val="20"/>
          <w:szCs w:val="20"/>
        </w:rPr>
        <w:t xml:space="preserve">, fifth edition. </w:t>
      </w:r>
    </w:p>
    <w:p w14:paraId="0D99808B" w14:textId="77777777" w:rsidR="002D527F" w:rsidRPr="003909B4" w:rsidRDefault="002D527F" w:rsidP="008721C7">
      <w:pPr>
        <w:ind w:firstLine="0"/>
        <w:rPr>
          <w:sz w:val="20"/>
          <w:szCs w:val="20"/>
        </w:rPr>
      </w:pPr>
      <w:r w:rsidRPr="003909B4">
        <w:rPr>
          <w:sz w:val="20"/>
          <w:szCs w:val="20"/>
        </w:rPr>
        <w:t xml:space="preserve">- </w:t>
      </w:r>
      <w:r w:rsidR="00657DA4" w:rsidRPr="003909B4">
        <w:t>Đối với bài b</w:t>
      </w:r>
      <w:r w:rsidR="00657DA4" w:rsidRPr="000247BE">
        <w:t>áo</w:t>
      </w:r>
      <w:r w:rsidR="00657DA4" w:rsidRPr="003909B4">
        <w:rPr>
          <w:sz w:val="20"/>
          <w:szCs w:val="20"/>
        </w:rPr>
        <w:t xml:space="preserve"> </w:t>
      </w:r>
    </w:p>
    <w:p w14:paraId="54E4FFE1" w14:textId="77777777" w:rsidR="00BF7835" w:rsidRPr="003909B4" w:rsidRDefault="00BF150E" w:rsidP="008721C7">
      <w:pPr>
        <w:rPr>
          <w:sz w:val="20"/>
          <w:szCs w:val="20"/>
        </w:rPr>
      </w:pPr>
      <w:r w:rsidRPr="003909B4">
        <w:rPr>
          <w:sz w:val="20"/>
          <w:szCs w:val="20"/>
        </w:rPr>
        <w:t xml:space="preserve">Williams, J. R., R. W. Lewis, and O. C. Zienkiewicz (1978). Finite-element analysis of role of initial perturbations in folding of a single viscous layer. </w:t>
      </w:r>
      <w:r w:rsidRPr="003909B4">
        <w:rPr>
          <w:i/>
          <w:iCs/>
          <w:sz w:val="20"/>
          <w:szCs w:val="20"/>
        </w:rPr>
        <w:t>Tectonophysics</w:t>
      </w:r>
      <w:r w:rsidRPr="003909B4">
        <w:rPr>
          <w:sz w:val="20"/>
          <w:szCs w:val="20"/>
        </w:rPr>
        <w:t xml:space="preserve">, 45(2-3), pp. 187–200. </w:t>
      </w:r>
    </w:p>
    <w:p w14:paraId="70393B18" w14:textId="77777777" w:rsidR="004B3F63" w:rsidRPr="003909B4" w:rsidRDefault="004B3F63" w:rsidP="004B3F63">
      <w:pPr>
        <w:ind w:firstLine="0"/>
      </w:pPr>
      <w:r w:rsidRPr="003909B4">
        <w:rPr>
          <w:sz w:val="20"/>
          <w:szCs w:val="20"/>
        </w:rPr>
        <w:t xml:space="preserve">- </w:t>
      </w:r>
      <w:r w:rsidRPr="003909B4">
        <w:t>Đối với báo cáo</w:t>
      </w:r>
    </w:p>
    <w:p w14:paraId="5E9CF82F" w14:textId="77777777" w:rsidR="004B3F63" w:rsidRDefault="0024129B" w:rsidP="008721C7">
      <w:pPr>
        <w:rPr>
          <w:sz w:val="20"/>
          <w:szCs w:val="20"/>
        </w:rPr>
      </w:pPr>
      <w:r w:rsidRPr="003909B4">
        <w:rPr>
          <w:sz w:val="20"/>
          <w:szCs w:val="20"/>
        </w:rPr>
        <w:t xml:space="preserve">Viện Cơ học (2012). </w:t>
      </w:r>
      <w:r w:rsidR="005F275E" w:rsidRPr="003909B4">
        <w:rPr>
          <w:sz w:val="20"/>
          <w:szCs w:val="20"/>
        </w:rPr>
        <w:t>Báo cáo tổng kết đề tài: “Một số vấn đề cơ bản dòng chảy nhiều pha trong khai thác dầu khí”.</w:t>
      </w:r>
      <w:r w:rsidR="005F275E">
        <w:rPr>
          <w:sz w:val="20"/>
          <w:szCs w:val="20"/>
        </w:rPr>
        <w:t xml:space="preserve"> </w:t>
      </w:r>
    </w:p>
    <w:p w14:paraId="46EA15A4" w14:textId="77777777" w:rsidR="00FB1814" w:rsidRDefault="00FB1814" w:rsidP="008721C7">
      <w:pPr>
        <w:rPr>
          <w:sz w:val="20"/>
          <w:szCs w:val="20"/>
        </w:rPr>
      </w:pPr>
    </w:p>
    <w:p w14:paraId="1D4D0401" w14:textId="77777777" w:rsidR="00FB1814" w:rsidRDefault="00FB1814" w:rsidP="008721C7">
      <w:pPr>
        <w:rPr>
          <w:sz w:val="20"/>
          <w:szCs w:val="20"/>
        </w:rPr>
      </w:pPr>
    </w:p>
    <w:p w14:paraId="2E9F6285" w14:textId="77777777" w:rsidR="00AA65A1" w:rsidRDefault="00AA65A1">
      <w:pPr>
        <w:spacing w:before="0"/>
        <w:ind w:firstLine="0"/>
        <w:jc w:val="left"/>
        <w:rPr>
          <w:sz w:val="20"/>
          <w:szCs w:val="20"/>
        </w:rPr>
      </w:pPr>
      <w:r>
        <w:rPr>
          <w:sz w:val="20"/>
          <w:szCs w:val="20"/>
        </w:rPr>
        <w:br w:type="page"/>
      </w:r>
    </w:p>
    <w:p w14:paraId="33935F16" w14:textId="77777777" w:rsidR="00D451B4" w:rsidRPr="00D451B4" w:rsidRDefault="00D451B4" w:rsidP="00D451B4">
      <w:pPr>
        <w:jc w:val="center"/>
        <w:rPr>
          <w:sz w:val="24"/>
          <w:szCs w:val="24"/>
        </w:rPr>
      </w:pPr>
      <w:r w:rsidRPr="00D451B4">
        <w:rPr>
          <w:sz w:val="24"/>
          <w:szCs w:val="24"/>
        </w:rPr>
        <w:lastRenderedPageBreak/>
        <w:t>HƯỚNG DẪN TRÌNH BÀY BÁO CÁO POSTER</w:t>
      </w:r>
    </w:p>
    <w:p w14:paraId="37B38F82" w14:textId="77777777" w:rsidR="00D451B4" w:rsidRPr="0060687E" w:rsidRDefault="00D451B4" w:rsidP="00D451B4">
      <w:pPr>
        <w:rPr>
          <w:b/>
          <w:sz w:val="24"/>
          <w:szCs w:val="24"/>
        </w:rPr>
      </w:pPr>
      <w:r w:rsidRPr="0060687E">
        <w:rPr>
          <w:b/>
          <w:sz w:val="24"/>
          <w:szCs w:val="24"/>
        </w:rPr>
        <w:t>I. Hình thức trình bày</w:t>
      </w:r>
    </w:p>
    <w:p w14:paraId="7E9530C2" w14:textId="77777777" w:rsidR="00D451B4" w:rsidRPr="00D451B4" w:rsidRDefault="00D451B4" w:rsidP="00D451B4">
      <w:pPr>
        <w:rPr>
          <w:sz w:val="24"/>
          <w:szCs w:val="24"/>
        </w:rPr>
      </w:pPr>
      <w:r>
        <w:rPr>
          <w:sz w:val="24"/>
          <w:szCs w:val="24"/>
        </w:rPr>
        <w:t xml:space="preserve">- </w:t>
      </w:r>
      <w:r w:rsidRPr="00D451B4">
        <w:rPr>
          <w:sz w:val="24"/>
          <w:szCs w:val="24"/>
        </w:rPr>
        <w:t xml:space="preserve">Báo cáo poster được trình bày trên khổ giấy A0 (841 x 1189mm hay 33,1 x 46,8 inch) </w:t>
      </w:r>
    </w:p>
    <w:p w14:paraId="3C7C8E12" w14:textId="77777777" w:rsidR="00D451B4" w:rsidRPr="00D451B4" w:rsidRDefault="00D451B4" w:rsidP="00D451B4">
      <w:pPr>
        <w:rPr>
          <w:sz w:val="24"/>
          <w:szCs w:val="24"/>
        </w:rPr>
      </w:pPr>
      <w:r>
        <w:rPr>
          <w:sz w:val="24"/>
          <w:szCs w:val="24"/>
        </w:rPr>
        <w:t xml:space="preserve">- </w:t>
      </w:r>
      <w:r w:rsidRPr="00D451B4">
        <w:rPr>
          <w:sz w:val="24"/>
          <w:szCs w:val="24"/>
        </w:rPr>
        <w:t>Kiểu chữ trình bày chung: Times New Roman.</w:t>
      </w:r>
    </w:p>
    <w:p w14:paraId="11630B4E" w14:textId="77777777" w:rsidR="00D451B4" w:rsidRPr="00D451B4" w:rsidRDefault="00D451B4" w:rsidP="00D451B4">
      <w:pPr>
        <w:rPr>
          <w:sz w:val="24"/>
          <w:szCs w:val="24"/>
        </w:rPr>
      </w:pPr>
      <w:r>
        <w:rPr>
          <w:sz w:val="24"/>
          <w:szCs w:val="24"/>
        </w:rPr>
        <w:t xml:space="preserve">- </w:t>
      </w:r>
      <w:r w:rsidRPr="00D451B4">
        <w:rPr>
          <w:sz w:val="24"/>
          <w:szCs w:val="24"/>
        </w:rPr>
        <w:t>Cỡ chữ: đủ lớn (đảm bảo đọc được ở khoảng cách 1m)</w:t>
      </w:r>
    </w:p>
    <w:p w14:paraId="1FB55CBF" w14:textId="77777777" w:rsidR="00D451B4" w:rsidRPr="00D451B4" w:rsidRDefault="00D451B4" w:rsidP="00D451B4">
      <w:pPr>
        <w:rPr>
          <w:sz w:val="24"/>
          <w:szCs w:val="24"/>
        </w:rPr>
      </w:pPr>
      <w:r>
        <w:rPr>
          <w:sz w:val="24"/>
          <w:szCs w:val="24"/>
        </w:rPr>
        <w:t xml:space="preserve">- </w:t>
      </w:r>
      <w:r w:rsidRPr="00D451B4">
        <w:rPr>
          <w:sz w:val="24"/>
          <w:szCs w:val="24"/>
        </w:rPr>
        <w:t>Giãn dòng: 1,5 lines</w:t>
      </w:r>
    </w:p>
    <w:p w14:paraId="0BB3C1B7" w14:textId="77777777" w:rsidR="00D451B4" w:rsidRPr="0060687E" w:rsidRDefault="00D451B4" w:rsidP="00D451B4">
      <w:pPr>
        <w:rPr>
          <w:b/>
          <w:sz w:val="24"/>
          <w:szCs w:val="24"/>
        </w:rPr>
      </w:pPr>
      <w:r w:rsidRPr="0060687E">
        <w:rPr>
          <w:b/>
          <w:sz w:val="24"/>
          <w:szCs w:val="24"/>
        </w:rPr>
        <w:t>II. Nội dung trình bày</w:t>
      </w:r>
    </w:p>
    <w:p w14:paraId="0A1B310C" w14:textId="77777777" w:rsidR="00D451B4" w:rsidRPr="00D451B4" w:rsidRDefault="00D451B4" w:rsidP="00D451B4">
      <w:pPr>
        <w:rPr>
          <w:sz w:val="24"/>
          <w:szCs w:val="24"/>
        </w:rPr>
      </w:pPr>
      <w:r w:rsidRPr="00D451B4">
        <w:rPr>
          <w:sz w:val="24"/>
          <w:szCs w:val="24"/>
        </w:rPr>
        <w:t>Báo cáo poster gồm 4 phần chính, nên lựa chọn bố cục và cách trình bày sao cho thể hiện rõ những nét chính về đề tài/công trình nghiên cứu, nên có các hình ảnh, đồ thị, bảng biểu minh họa, cụ thể các phần như sau:</w:t>
      </w:r>
    </w:p>
    <w:p w14:paraId="5035493D" w14:textId="77777777" w:rsidR="00D451B4" w:rsidRDefault="00D451B4" w:rsidP="00D451B4">
      <w:pPr>
        <w:rPr>
          <w:sz w:val="24"/>
          <w:szCs w:val="24"/>
        </w:rPr>
      </w:pPr>
      <w:r w:rsidRPr="00D451B4">
        <w:rPr>
          <w:sz w:val="24"/>
          <w:szCs w:val="24"/>
        </w:rPr>
        <w:t>1. Phần header: tên Hội nghị</w:t>
      </w:r>
    </w:p>
    <w:p w14:paraId="274785A0" w14:textId="1712C018" w:rsidR="00D451B4" w:rsidRDefault="00D451B4" w:rsidP="00D451B4">
      <w:pPr>
        <w:pStyle w:val="TieudeHN"/>
        <w:ind w:left="0"/>
        <w:rPr>
          <w:rFonts w:ascii="Times New Roman" w:eastAsia="Arial Unicode MS" w:hAnsi="Times New Roman"/>
          <w:i/>
          <w:sz w:val="22"/>
          <w:szCs w:val="24"/>
        </w:rPr>
      </w:pPr>
      <w:r w:rsidRPr="00CF65A8">
        <w:rPr>
          <w:rFonts w:ascii="Times New Roman" w:eastAsia="Arial Unicode MS" w:hAnsi="Times New Roman"/>
          <w:i/>
          <w:sz w:val="22"/>
          <w:szCs w:val="24"/>
        </w:rPr>
        <w:t xml:space="preserve">Hội nghị Khoa học </w:t>
      </w:r>
      <w:r>
        <w:rPr>
          <w:rFonts w:ascii="Times New Roman" w:eastAsia="Arial Unicode MS" w:hAnsi="Times New Roman"/>
          <w:i/>
          <w:sz w:val="22"/>
          <w:szCs w:val="24"/>
        </w:rPr>
        <w:t xml:space="preserve">kỷ niệm </w:t>
      </w:r>
      <w:r w:rsidR="00350C94">
        <w:rPr>
          <w:rFonts w:ascii="Times New Roman" w:eastAsia="Arial Unicode MS" w:hAnsi="Times New Roman"/>
          <w:i/>
          <w:sz w:val="22"/>
          <w:szCs w:val="24"/>
        </w:rPr>
        <w:t>50</w:t>
      </w:r>
      <w:r>
        <w:rPr>
          <w:rFonts w:ascii="Times New Roman" w:eastAsia="Arial Unicode MS" w:hAnsi="Times New Roman"/>
          <w:i/>
          <w:sz w:val="22"/>
          <w:szCs w:val="24"/>
        </w:rPr>
        <w:t xml:space="preserve"> năm thành lập Viện Hàn lâ</w:t>
      </w:r>
      <w:r w:rsidR="00350C94">
        <w:rPr>
          <w:rFonts w:ascii="Times New Roman" w:eastAsia="Arial Unicode MS" w:hAnsi="Times New Roman"/>
          <w:i/>
          <w:sz w:val="22"/>
          <w:szCs w:val="24"/>
        </w:rPr>
        <w:t>m</w:t>
      </w:r>
      <w:r>
        <w:rPr>
          <w:rFonts w:ascii="Times New Roman" w:eastAsia="Arial Unicode MS" w:hAnsi="Times New Roman"/>
          <w:i/>
          <w:sz w:val="22"/>
          <w:szCs w:val="24"/>
        </w:rPr>
        <w:t xml:space="preserve"> KH&amp;CN Việt Nam</w:t>
      </w:r>
      <w:r w:rsidRPr="00CF65A8">
        <w:rPr>
          <w:rFonts w:ascii="Times New Roman" w:eastAsia="Arial Unicode MS" w:hAnsi="Times New Roman"/>
          <w:i/>
          <w:sz w:val="22"/>
          <w:szCs w:val="24"/>
        </w:rPr>
        <w:t xml:space="preserve"> </w:t>
      </w:r>
      <w:r w:rsidRPr="00CF65A8">
        <w:rPr>
          <w:rFonts w:ascii="Times New Roman" w:eastAsia="Arial Unicode MS" w:hAnsi="Times New Roman"/>
          <w:i/>
          <w:sz w:val="22"/>
          <w:szCs w:val="24"/>
        </w:rPr>
        <w:br/>
      </w:r>
      <w:r w:rsidR="00445584">
        <w:rPr>
          <w:rFonts w:ascii="Times New Roman" w:eastAsia="Arial Unicode MS" w:hAnsi="Times New Roman"/>
          <w:i/>
          <w:sz w:val="22"/>
          <w:szCs w:val="24"/>
        </w:rPr>
        <w:t>Tiểu ban Công nghệ thông tin, Điện tử, Tự động hóa, Khoa học và Công nghệ vũ trụ</w:t>
      </w:r>
    </w:p>
    <w:p w14:paraId="7DDE0424" w14:textId="6D7D4C3F" w:rsidR="00D451B4" w:rsidRPr="00D451B4" w:rsidRDefault="00D451B4" w:rsidP="00D451B4">
      <w:pPr>
        <w:jc w:val="right"/>
        <w:rPr>
          <w:b/>
          <w:sz w:val="24"/>
          <w:szCs w:val="24"/>
        </w:rPr>
      </w:pPr>
      <w:r w:rsidRPr="00D451B4">
        <w:rPr>
          <w:rFonts w:eastAsia="Arial Unicode MS"/>
          <w:b/>
          <w:i/>
          <w:szCs w:val="24"/>
        </w:rPr>
        <w:t>Hà Nội, 14/</w:t>
      </w:r>
      <w:r w:rsidR="00350C94">
        <w:rPr>
          <w:rFonts w:eastAsia="Arial Unicode MS"/>
          <w:b/>
          <w:i/>
          <w:szCs w:val="24"/>
        </w:rPr>
        <w:t>03</w:t>
      </w:r>
      <w:r w:rsidRPr="00D451B4">
        <w:rPr>
          <w:rFonts w:eastAsia="Arial Unicode MS"/>
          <w:b/>
          <w:i/>
          <w:szCs w:val="24"/>
        </w:rPr>
        <w:t>/202</w:t>
      </w:r>
      <w:r w:rsidR="00350C94">
        <w:rPr>
          <w:rFonts w:eastAsia="Arial Unicode MS"/>
          <w:b/>
          <w:i/>
          <w:szCs w:val="24"/>
        </w:rPr>
        <w:t>5</w:t>
      </w:r>
    </w:p>
    <w:p w14:paraId="4951E20C" w14:textId="77777777" w:rsidR="00D451B4" w:rsidRPr="00D451B4" w:rsidRDefault="00D451B4" w:rsidP="00D451B4">
      <w:pPr>
        <w:rPr>
          <w:sz w:val="24"/>
          <w:szCs w:val="24"/>
        </w:rPr>
      </w:pPr>
      <w:r w:rsidRPr="00D451B4">
        <w:rPr>
          <w:sz w:val="24"/>
          <w:szCs w:val="24"/>
        </w:rPr>
        <w:t>2. Phần thông tin chung:</w:t>
      </w:r>
    </w:p>
    <w:p w14:paraId="6559C1B2" w14:textId="77777777" w:rsidR="00D451B4" w:rsidRPr="00D451B4" w:rsidRDefault="00D451B4" w:rsidP="00D451B4">
      <w:pPr>
        <w:rPr>
          <w:sz w:val="24"/>
          <w:szCs w:val="24"/>
        </w:rPr>
      </w:pPr>
      <w:r w:rsidRPr="00D451B4">
        <w:rPr>
          <w:sz w:val="24"/>
          <w:szCs w:val="24"/>
        </w:rPr>
        <w:t>- Tên đề tài: canh giữa.</w:t>
      </w:r>
    </w:p>
    <w:p w14:paraId="3F68B39D" w14:textId="77777777" w:rsidR="00D451B4" w:rsidRPr="00D451B4" w:rsidRDefault="00D451B4" w:rsidP="00D451B4">
      <w:pPr>
        <w:rPr>
          <w:sz w:val="24"/>
          <w:szCs w:val="24"/>
        </w:rPr>
      </w:pPr>
      <w:r w:rsidRPr="00D451B4">
        <w:rPr>
          <w:sz w:val="24"/>
          <w:szCs w:val="24"/>
        </w:rPr>
        <w:t>- Tên (nhóm) người thực hiện: dưới tên đề tài, mỗi tác giả cách nhau bởi dấu phẩy, canh giữa. - Tên tác giả chính chịu trách nhiệm liên hệ được đánh dấu * cuối chữ cái cuối cùng của tên.</w:t>
      </w:r>
    </w:p>
    <w:p w14:paraId="2EBF61BB" w14:textId="77777777" w:rsidR="00241D08" w:rsidRDefault="00D451B4" w:rsidP="00D451B4">
      <w:pPr>
        <w:rPr>
          <w:sz w:val="24"/>
          <w:szCs w:val="24"/>
        </w:rPr>
      </w:pPr>
      <w:r w:rsidRPr="00D451B4">
        <w:rPr>
          <w:sz w:val="24"/>
          <w:szCs w:val="24"/>
        </w:rPr>
        <w:t>3. Phần nộ</w:t>
      </w:r>
      <w:r w:rsidR="00241D08">
        <w:rPr>
          <w:sz w:val="24"/>
          <w:szCs w:val="24"/>
        </w:rPr>
        <w:t>i dung</w:t>
      </w:r>
    </w:p>
    <w:p w14:paraId="7F1518A6" w14:textId="77777777" w:rsidR="00D451B4" w:rsidRPr="00D451B4" w:rsidRDefault="00241D08" w:rsidP="00D451B4">
      <w:pPr>
        <w:rPr>
          <w:sz w:val="24"/>
          <w:szCs w:val="24"/>
        </w:rPr>
      </w:pPr>
      <w:r>
        <w:rPr>
          <w:sz w:val="24"/>
          <w:szCs w:val="24"/>
        </w:rPr>
        <w:t>-</w:t>
      </w:r>
      <w:r w:rsidR="00D451B4" w:rsidRPr="00D451B4">
        <w:rPr>
          <w:sz w:val="24"/>
          <w:szCs w:val="24"/>
        </w:rPr>
        <w:t xml:space="preserve"> </w:t>
      </w:r>
      <w:r>
        <w:rPr>
          <w:sz w:val="24"/>
          <w:szCs w:val="24"/>
        </w:rPr>
        <w:t>T</w:t>
      </w:r>
      <w:r w:rsidR="00D451B4" w:rsidRPr="00D451B4">
        <w:rPr>
          <w:sz w:val="24"/>
          <w:szCs w:val="24"/>
        </w:rPr>
        <w:t>rình bày tóm tắt những điểm quan trọng (nổi bật) về đề tài/công trình nghiên cứu</w:t>
      </w:r>
      <w:r>
        <w:rPr>
          <w:sz w:val="24"/>
          <w:szCs w:val="24"/>
        </w:rPr>
        <w:t>.</w:t>
      </w:r>
    </w:p>
    <w:p w14:paraId="675F90B6" w14:textId="77777777" w:rsidR="0060687E" w:rsidRDefault="00D451B4" w:rsidP="00D451B4">
      <w:pPr>
        <w:rPr>
          <w:sz w:val="24"/>
          <w:szCs w:val="24"/>
        </w:rPr>
      </w:pPr>
      <w:r w:rsidRPr="00D451B4">
        <w:rPr>
          <w:sz w:val="24"/>
          <w:szCs w:val="24"/>
        </w:rPr>
        <w:t>4. Phầ</w:t>
      </w:r>
      <w:r w:rsidR="0060687E">
        <w:rPr>
          <w:sz w:val="24"/>
          <w:szCs w:val="24"/>
        </w:rPr>
        <w:t>n footer</w:t>
      </w:r>
    </w:p>
    <w:p w14:paraId="583F926C" w14:textId="77777777" w:rsidR="00D451B4" w:rsidRPr="00D451B4" w:rsidRDefault="0060687E" w:rsidP="00D451B4">
      <w:pPr>
        <w:rPr>
          <w:sz w:val="24"/>
          <w:szCs w:val="24"/>
        </w:rPr>
      </w:pPr>
      <w:r>
        <w:rPr>
          <w:sz w:val="24"/>
          <w:szCs w:val="24"/>
        </w:rPr>
        <w:t>- T</w:t>
      </w:r>
      <w:r w:rsidR="00D451B4" w:rsidRPr="00D451B4">
        <w:rPr>
          <w:sz w:val="24"/>
          <w:szCs w:val="24"/>
        </w:rPr>
        <w:t>hông tin liên hệ có chú thích rõ thông tin email, cơ quan công tác và địa chỉ của tác giả chính chịu trách nhiệm liên hệ. Cung cấp thêm các thông tin khác như tài trợ (nếu có)…</w:t>
      </w:r>
    </w:p>
    <w:sectPr w:rsidR="00D451B4" w:rsidRPr="00D451B4" w:rsidSect="009D7735">
      <w:headerReference w:type="even" r:id="rId40"/>
      <w:headerReference w:type="default" r:id="rId41"/>
      <w:headerReference w:type="first" r:id="rId42"/>
      <w:type w:val="continuous"/>
      <w:pgSz w:w="11907" w:h="16840" w:code="9"/>
      <w:pgMar w:top="2268" w:right="1418" w:bottom="1701" w:left="1418" w:header="1531" w:footer="851"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28609" w14:textId="77777777" w:rsidR="004840E5" w:rsidRDefault="004840E5">
      <w:r>
        <w:separator/>
      </w:r>
    </w:p>
    <w:p w14:paraId="364CC2D7" w14:textId="77777777" w:rsidR="004840E5" w:rsidRDefault="004840E5"/>
  </w:endnote>
  <w:endnote w:type="continuationSeparator" w:id="0">
    <w:p w14:paraId="3327DC08" w14:textId="77777777" w:rsidR="004840E5" w:rsidRDefault="004840E5">
      <w:r>
        <w:continuationSeparator/>
      </w:r>
    </w:p>
    <w:p w14:paraId="1B30EF3B" w14:textId="77777777" w:rsidR="004840E5" w:rsidRDefault="0048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B0EA" w14:textId="77777777" w:rsidR="004840E5" w:rsidRDefault="004840E5">
      <w:r>
        <w:separator/>
      </w:r>
    </w:p>
    <w:p w14:paraId="3445E078" w14:textId="77777777" w:rsidR="004840E5" w:rsidRDefault="004840E5"/>
  </w:footnote>
  <w:footnote w:type="continuationSeparator" w:id="0">
    <w:p w14:paraId="46C79C0D" w14:textId="77777777" w:rsidR="004840E5" w:rsidRDefault="004840E5">
      <w:r>
        <w:continuationSeparator/>
      </w:r>
    </w:p>
    <w:p w14:paraId="72BA890B" w14:textId="77777777" w:rsidR="004840E5" w:rsidRDefault="0048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84F4" w14:textId="77777777" w:rsidR="001509E4" w:rsidRDefault="0079650E" w:rsidP="00C21771">
    <w:pPr>
      <w:pStyle w:val="Header"/>
      <w:framePr w:wrap="around" w:vAnchor="text" w:hAnchor="margin" w:xAlign="outside" w:y="1"/>
      <w:spacing w:before="0"/>
      <w:ind w:firstLine="0"/>
      <w:jc w:val="right"/>
      <w:rPr>
        <w:rStyle w:val="PageNumber"/>
      </w:rPr>
    </w:pPr>
    <w:r>
      <w:rPr>
        <w:rStyle w:val="PageNumber"/>
      </w:rPr>
      <w:fldChar w:fldCharType="begin"/>
    </w:r>
    <w:r w:rsidR="001509E4">
      <w:rPr>
        <w:rStyle w:val="PageNumber"/>
      </w:rPr>
      <w:instrText xml:space="preserve">PAGE  </w:instrText>
    </w:r>
    <w:r>
      <w:rPr>
        <w:rStyle w:val="PageNumber"/>
      </w:rPr>
      <w:fldChar w:fldCharType="separate"/>
    </w:r>
    <w:r w:rsidR="009D7735">
      <w:rPr>
        <w:rStyle w:val="PageNumber"/>
        <w:noProof/>
      </w:rPr>
      <w:t>2</w:t>
    </w:r>
    <w:r>
      <w:rPr>
        <w:rStyle w:val="PageNumber"/>
      </w:rPr>
      <w:fldChar w:fldCharType="end"/>
    </w:r>
  </w:p>
  <w:p w14:paraId="34945E68" w14:textId="77777777" w:rsidR="001509E4" w:rsidRPr="00B76017" w:rsidRDefault="001509E4" w:rsidP="00CF2EF4">
    <w:pPr>
      <w:pStyle w:val="Header"/>
      <w:tabs>
        <w:tab w:val="clear" w:pos="8640"/>
      </w:tabs>
      <w:spacing w:before="0"/>
      <w:ind w:firstLine="0"/>
      <w:jc w:val="center"/>
      <w:rPr>
        <w:b/>
        <w:bCs/>
        <w:sz w:val="20"/>
        <w:szCs w:val="20"/>
      </w:rPr>
    </w:pPr>
    <w:r w:rsidRPr="00B76017">
      <w:rPr>
        <w:b/>
        <w:bCs/>
        <w:sz w:val="20"/>
        <w:szCs w:val="20"/>
      </w:rPr>
      <w:t>Tên các tác giả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208F" w14:textId="77777777" w:rsidR="001509E4" w:rsidRDefault="0079650E" w:rsidP="00C21771">
    <w:pPr>
      <w:pStyle w:val="Header"/>
      <w:framePr w:wrap="around" w:vAnchor="text" w:hAnchor="margin" w:xAlign="outside" w:y="1"/>
      <w:spacing w:before="0"/>
      <w:ind w:firstLine="0"/>
      <w:jc w:val="right"/>
      <w:rPr>
        <w:rStyle w:val="PageNumber"/>
      </w:rPr>
    </w:pPr>
    <w:r>
      <w:rPr>
        <w:rStyle w:val="PageNumber"/>
      </w:rPr>
      <w:fldChar w:fldCharType="begin"/>
    </w:r>
    <w:r w:rsidR="001509E4">
      <w:rPr>
        <w:rStyle w:val="PageNumber"/>
      </w:rPr>
      <w:instrText xml:space="preserve">PAGE  </w:instrText>
    </w:r>
    <w:r>
      <w:rPr>
        <w:rStyle w:val="PageNumber"/>
      </w:rPr>
      <w:fldChar w:fldCharType="separate"/>
    </w:r>
    <w:r w:rsidR="009D7735">
      <w:rPr>
        <w:rStyle w:val="PageNumber"/>
        <w:noProof/>
      </w:rPr>
      <w:t>3</w:t>
    </w:r>
    <w:r>
      <w:rPr>
        <w:rStyle w:val="PageNumber"/>
      </w:rPr>
      <w:fldChar w:fldCharType="end"/>
    </w:r>
  </w:p>
  <w:p w14:paraId="66F7DBCC" w14:textId="77777777" w:rsidR="001509E4" w:rsidRPr="00B76017" w:rsidRDefault="001509E4" w:rsidP="00CF2EF4">
    <w:pPr>
      <w:pStyle w:val="Header"/>
      <w:spacing w:before="0"/>
      <w:ind w:firstLine="0"/>
      <w:jc w:val="center"/>
      <w:rPr>
        <w:i/>
        <w:sz w:val="20"/>
        <w:szCs w:val="20"/>
      </w:rPr>
    </w:pPr>
    <w:r w:rsidRPr="00B76017">
      <w:rPr>
        <w:i/>
        <w:sz w:val="20"/>
        <w:szCs w:val="20"/>
      </w:rPr>
      <w:t>Tên bài báo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D7DF9" w14:textId="77777777" w:rsidR="001509E4" w:rsidRDefault="006171EA" w:rsidP="006171EA">
    <w:pPr>
      <w:pStyle w:val="Header"/>
      <w:tabs>
        <w:tab w:val="clear" w:pos="4320"/>
        <w:tab w:val="clear" w:pos="8640"/>
        <w:tab w:val="center" w:pos="4253"/>
        <w:tab w:val="right" w:pos="8505"/>
      </w:tabs>
      <w:ind w:firstLine="0"/>
    </w:pPr>
    <w:r>
      <w:tab/>
    </w:r>
    <w:r w:rsidR="00957F07">
      <w:fldChar w:fldCharType="begin"/>
    </w:r>
    <w:r w:rsidR="00957F07">
      <w:instrText xml:space="preserve"> PAGE   \* MERGEFORMAT </w:instrText>
    </w:r>
    <w:r w:rsidR="00957F07">
      <w:fldChar w:fldCharType="separate"/>
    </w:r>
    <w:r w:rsidR="009D7735">
      <w:rPr>
        <w:noProof/>
      </w:rPr>
      <w:t>1</w:t>
    </w:r>
    <w:r w:rsidR="00957F0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EEB6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422C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A66A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382E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B67C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0A3D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B0DB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18A0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8D4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922F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A7755"/>
    <w:multiLevelType w:val="hybridMultilevel"/>
    <w:tmpl w:val="6F6866C8"/>
    <w:lvl w:ilvl="0" w:tplc="3580FC94">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706D82"/>
    <w:multiLevelType w:val="hybridMultilevel"/>
    <w:tmpl w:val="5E64B5BC"/>
    <w:lvl w:ilvl="0" w:tplc="AD58B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F8103E"/>
    <w:multiLevelType w:val="hybridMultilevel"/>
    <w:tmpl w:val="7E4E1816"/>
    <w:lvl w:ilvl="0" w:tplc="3580FC9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96A5D"/>
    <w:multiLevelType w:val="multilevel"/>
    <w:tmpl w:val="2E4202AE"/>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0B155B1E"/>
    <w:multiLevelType w:val="hybridMultilevel"/>
    <w:tmpl w:val="BD90F3E2"/>
    <w:lvl w:ilvl="0" w:tplc="4496A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0FD17A49"/>
    <w:multiLevelType w:val="hybridMultilevel"/>
    <w:tmpl w:val="2E4202A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0D97D4F"/>
    <w:multiLevelType w:val="hybridMultilevel"/>
    <w:tmpl w:val="1EAAE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F0D30"/>
    <w:multiLevelType w:val="multilevel"/>
    <w:tmpl w:val="6EA05C1E"/>
    <w:lvl w:ilvl="0">
      <w:start w:val="1"/>
      <w:numFmt w:val="decimal"/>
      <w:lvlText w:val="[%1]"/>
      <w:lvlJc w:val="left"/>
      <w:pPr>
        <w:ind w:left="1080" w:hanging="360"/>
      </w:pPr>
      <w:rPr>
        <w:rFonts w:hint="default"/>
        <w:b w:val="0"/>
        <w:i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DCC2EAD"/>
    <w:multiLevelType w:val="hybridMultilevel"/>
    <w:tmpl w:val="BE904278"/>
    <w:lvl w:ilvl="0" w:tplc="2EFE0BA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D7031"/>
    <w:multiLevelType w:val="hybridMultilevel"/>
    <w:tmpl w:val="BAE2E16A"/>
    <w:lvl w:ilvl="0" w:tplc="87A0759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3DC2B10"/>
    <w:multiLevelType w:val="hybridMultilevel"/>
    <w:tmpl w:val="36EA3F12"/>
    <w:lvl w:ilvl="0" w:tplc="3580FC94">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F952EE"/>
    <w:multiLevelType w:val="hybridMultilevel"/>
    <w:tmpl w:val="69F2F830"/>
    <w:lvl w:ilvl="0" w:tplc="3580FC94">
      <w:numFmt w:val="bullet"/>
      <w:lvlText w:val="-"/>
      <w:lvlJc w:val="left"/>
      <w:pPr>
        <w:tabs>
          <w:tab w:val="num" w:pos="785"/>
        </w:tabs>
        <w:ind w:left="785" w:hanging="360"/>
      </w:pPr>
      <w:rPr>
        <w:rFonts w:ascii=".VnTime" w:eastAsia="Times New Roman" w:hAnsi=".VnTime" w:cs="Times New Roman"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2" w15:restartNumberingAfterBreak="0">
    <w:nsid w:val="3BF96FB6"/>
    <w:multiLevelType w:val="hybridMultilevel"/>
    <w:tmpl w:val="35AA0242"/>
    <w:lvl w:ilvl="0" w:tplc="44E44D9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03B86"/>
    <w:multiLevelType w:val="hybridMultilevel"/>
    <w:tmpl w:val="684E07EE"/>
    <w:lvl w:ilvl="0" w:tplc="3580FC9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55EC1"/>
    <w:multiLevelType w:val="hybridMultilevel"/>
    <w:tmpl w:val="A978EC62"/>
    <w:lvl w:ilvl="0" w:tplc="0A20C6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85BC5"/>
    <w:multiLevelType w:val="hybridMultilevel"/>
    <w:tmpl w:val="CD8C28DA"/>
    <w:lvl w:ilvl="0" w:tplc="3580FC94">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F353EF"/>
    <w:multiLevelType w:val="hybridMultilevel"/>
    <w:tmpl w:val="6F56C77C"/>
    <w:lvl w:ilvl="0" w:tplc="3580FC94">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1F75D7"/>
    <w:multiLevelType w:val="hybridMultilevel"/>
    <w:tmpl w:val="6BCE40D4"/>
    <w:lvl w:ilvl="0" w:tplc="44E44D9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151C52"/>
    <w:multiLevelType w:val="hybridMultilevel"/>
    <w:tmpl w:val="66D69006"/>
    <w:lvl w:ilvl="0" w:tplc="3580FC94">
      <w:numFmt w:val="bullet"/>
      <w:lvlText w:val="-"/>
      <w:lvlJc w:val="left"/>
      <w:pPr>
        <w:ind w:left="720" w:hanging="360"/>
      </w:pPr>
      <w:rPr>
        <w:rFonts w:ascii=".VnTime" w:eastAsia="Times New Roman" w:hAnsi=".VnTim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16915"/>
    <w:multiLevelType w:val="hybridMultilevel"/>
    <w:tmpl w:val="377A8FC4"/>
    <w:lvl w:ilvl="0" w:tplc="BFEE9B12">
      <w:start w:val="1"/>
      <w:numFmt w:val="bullet"/>
      <w:lvlText w:val=""/>
      <w:lvlJc w:val="left"/>
      <w:pPr>
        <w:tabs>
          <w:tab w:val="num" w:pos="595"/>
        </w:tabs>
        <w:ind w:left="595" w:hanging="170"/>
      </w:pPr>
      <w:rPr>
        <w:rFonts w:ascii="Symbol" w:hAnsi="Symbol" w:hint="default"/>
        <w:sz w:val="20"/>
        <w:szCs w:val="20"/>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73107BF1"/>
    <w:multiLevelType w:val="hybridMultilevel"/>
    <w:tmpl w:val="2E0E22B0"/>
    <w:lvl w:ilvl="0" w:tplc="44E44D9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B52E5"/>
    <w:multiLevelType w:val="hybridMultilevel"/>
    <w:tmpl w:val="5C86E87C"/>
    <w:lvl w:ilvl="0" w:tplc="91AE3114">
      <w:numFmt w:val="bullet"/>
      <w:lvlText w:val="-"/>
      <w:lvlJc w:val="left"/>
      <w:pPr>
        <w:tabs>
          <w:tab w:val="num" w:pos="785"/>
        </w:tabs>
        <w:ind w:left="785" w:hanging="360"/>
      </w:pPr>
      <w:rPr>
        <w:rFonts w:ascii="Times New Roman" w:eastAsia="Calibri" w:hAnsi="Times New Roman" w:cs="Times New Roman"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2" w15:restartNumberingAfterBreak="0">
    <w:nsid w:val="7FED02C1"/>
    <w:multiLevelType w:val="hybridMultilevel"/>
    <w:tmpl w:val="F0105B70"/>
    <w:lvl w:ilvl="0" w:tplc="C7A468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6"/>
  </w:num>
  <w:num w:numId="4">
    <w:abstractNumId w:val="25"/>
  </w:num>
  <w:num w:numId="5">
    <w:abstractNumId w:val="26"/>
  </w:num>
  <w:num w:numId="6">
    <w:abstractNumId w:val="23"/>
  </w:num>
  <w:num w:numId="7">
    <w:abstractNumId w:val="28"/>
  </w:num>
  <w:num w:numId="8">
    <w:abstractNumId w:val="20"/>
  </w:num>
  <w:num w:numId="9">
    <w:abstractNumId w:val="3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8"/>
  </w:num>
  <w:num w:numId="23">
    <w:abstractNumId w:val="30"/>
  </w:num>
  <w:num w:numId="24">
    <w:abstractNumId w:val="27"/>
  </w:num>
  <w:num w:numId="25">
    <w:abstractNumId w:val="24"/>
  </w:num>
  <w:num w:numId="26">
    <w:abstractNumId w:val="14"/>
  </w:num>
  <w:num w:numId="27">
    <w:abstractNumId w:val="15"/>
  </w:num>
  <w:num w:numId="28">
    <w:abstractNumId w:val="13"/>
  </w:num>
  <w:num w:numId="29">
    <w:abstractNumId w:val="19"/>
  </w:num>
  <w:num w:numId="30">
    <w:abstractNumId w:val="29"/>
  </w:num>
  <w:num w:numId="31">
    <w:abstractNumId w:val="31"/>
  </w:num>
  <w:num w:numId="32">
    <w:abstractNumId w:val="2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activeWritingStyle w:appName="MSWord" w:lang="en-US" w:vendorID="64" w:dllVersion="6"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55"/>
    <w:rsid w:val="00005171"/>
    <w:rsid w:val="00010C01"/>
    <w:rsid w:val="000247BE"/>
    <w:rsid w:val="00030340"/>
    <w:rsid w:val="0004513B"/>
    <w:rsid w:val="0006621F"/>
    <w:rsid w:val="0006769D"/>
    <w:rsid w:val="00076BA1"/>
    <w:rsid w:val="00080445"/>
    <w:rsid w:val="000A13B7"/>
    <w:rsid w:val="000A6BEC"/>
    <w:rsid w:val="000A7E04"/>
    <w:rsid w:val="000B41A1"/>
    <w:rsid w:val="000C458A"/>
    <w:rsid w:val="000C65CF"/>
    <w:rsid w:val="000D4187"/>
    <w:rsid w:val="000E49F7"/>
    <w:rsid w:val="00111DF5"/>
    <w:rsid w:val="00124E35"/>
    <w:rsid w:val="00127D53"/>
    <w:rsid w:val="001509E4"/>
    <w:rsid w:val="0016577E"/>
    <w:rsid w:val="00166199"/>
    <w:rsid w:val="001667C8"/>
    <w:rsid w:val="001841E6"/>
    <w:rsid w:val="00193633"/>
    <w:rsid w:val="00196542"/>
    <w:rsid w:val="001A2486"/>
    <w:rsid w:val="001C1A28"/>
    <w:rsid w:val="001D36BF"/>
    <w:rsid w:val="001D7BE3"/>
    <w:rsid w:val="001E6DF7"/>
    <w:rsid w:val="001F26CA"/>
    <w:rsid w:val="002202B6"/>
    <w:rsid w:val="00226C0D"/>
    <w:rsid w:val="00230DE5"/>
    <w:rsid w:val="0024129B"/>
    <w:rsid w:val="00241D08"/>
    <w:rsid w:val="00245AE7"/>
    <w:rsid w:val="00267F47"/>
    <w:rsid w:val="00273B2F"/>
    <w:rsid w:val="00275247"/>
    <w:rsid w:val="002866FF"/>
    <w:rsid w:val="00292B5A"/>
    <w:rsid w:val="00294A15"/>
    <w:rsid w:val="002A071C"/>
    <w:rsid w:val="002B38CC"/>
    <w:rsid w:val="002C4BAC"/>
    <w:rsid w:val="002C4C9B"/>
    <w:rsid w:val="002C7D75"/>
    <w:rsid w:val="002D527F"/>
    <w:rsid w:val="002D5933"/>
    <w:rsid w:val="002E1F4B"/>
    <w:rsid w:val="002E4596"/>
    <w:rsid w:val="002F3F49"/>
    <w:rsid w:val="00302BF8"/>
    <w:rsid w:val="00306977"/>
    <w:rsid w:val="00320D05"/>
    <w:rsid w:val="003216E6"/>
    <w:rsid w:val="003315C8"/>
    <w:rsid w:val="00336D48"/>
    <w:rsid w:val="00343D21"/>
    <w:rsid w:val="00345C05"/>
    <w:rsid w:val="00350C94"/>
    <w:rsid w:val="00361AED"/>
    <w:rsid w:val="0036648E"/>
    <w:rsid w:val="00373A56"/>
    <w:rsid w:val="00376FE4"/>
    <w:rsid w:val="003812DB"/>
    <w:rsid w:val="003909B4"/>
    <w:rsid w:val="0039163C"/>
    <w:rsid w:val="00392ADD"/>
    <w:rsid w:val="003C11FF"/>
    <w:rsid w:val="003C4B8B"/>
    <w:rsid w:val="003D0C60"/>
    <w:rsid w:val="003E3FD7"/>
    <w:rsid w:val="003E41BA"/>
    <w:rsid w:val="003E55DE"/>
    <w:rsid w:val="00400719"/>
    <w:rsid w:val="00410612"/>
    <w:rsid w:val="00411942"/>
    <w:rsid w:val="00415123"/>
    <w:rsid w:val="00415C98"/>
    <w:rsid w:val="00416F47"/>
    <w:rsid w:val="00422998"/>
    <w:rsid w:val="00445584"/>
    <w:rsid w:val="00456749"/>
    <w:rsid w:val="0046353A"/>
    <w:rsid w:val="00470A98"/>
    <w:rsid w:val="004724F2"/>
    <w:rsid w:val="00473987"/>
    <w:rsid w:val="004840E5"/>
    <w:rsid w:val="0049450B"/>
    <w:rsid w:val="004A1A3A"/>
    <w:rsid w:val="004A6899"/>
    <w:rsid w:val="004A6978"/>
    <w:rsid w:val="004A75DB"/>
    <w:rsid w:val="004B0F1B"/>
    <w:rsid w:val="004B3EC0"/>
    <w:rsid w:val="004B3F63"/>
    <w:rsid w:val="004B5FBC"/>
    <w:rsid w:val="004E2C93"/>
    <w:rsid w:val="00514CB4"/>
    <w:rsid w:val="00517766"/>
    <w:rsid w:val="00545753"/>
    <w:rsid w:val="0055527D"/>
    <w:rsid w:val="00557E57"/>
    <w:rsid w:val="00582B91"/>
    <w:rsid w:val="0058765E"/>
    <w:rsid w:val="0059223E"/>
    <w:rsid w:val="005B0CAD"/>
    <w:rsid w:val="005B1CC7"/>
    <w:rsid w:val="005D1989"/>
    <w:rsid w:val="005F2221"/>
    <w:rsid w:val="005F275E"/>
    <w:rsid w:val="0060687E"/>
    <w:rsid w:val="006119D6"/>
    <w:rsid w:val="00612037"/>
    <w:rsid w:val="006171EA"/>
    <w:rsid w:val="00617CA6"/>
    <w:rsid w:val="00627124"/>
    <w:rsid w:val="00642FE6"/>
    <w:rsid w:val="0065052A"/>
    <w:rsid w:val="00650A90"/>
    <w:rsid w:val="00657DA4"/>
    <w:rsid w:val="00663F0C"/>
    <w:rsid w:val="00666D59"/>
    <w:rsid w:val="00667AC2"/>
    <w:rsid w:val="00670DB5"/>
    <w:rsid w:val="00682F2F"/>
    <w:rsid w:val="00685E00"/>
    <w:rsid w:val="006A24D1"/>
    <w:rsid w:val="006A4042"/>
    <w:rsid w:val="006A72E5"/>
    <w:rsid w:val="006D38DD"/>
    <w:rsid w:val="006D6917"/>
    <w:rsid w:val="006E560D"/>
    <w:rsid w:val="006F17D0"/>
    <w:rsid w:val="0070610C"/>
    <w:rsid w:val="00717203"/>
    <w:rsid w:val="00733D55"/>
    <w:rsid w:val="00734856"/>
    <w:rsid w:val="0073722E"/>
    <w:rsid w:val="007553FE"/>
    <w:rsid w:val="00757485"/>
    <w:rsid w:val="00781351"/>
    <w:rsid w:val="0078203C"/>
    <w:rsid w:val="00784CB7"/>
    <w:rsid w:val="0079650E"/>
    <w:rsid w:val="00796E03"/>
    <w:rsid w:val="007C2915"/>
    <w:rsid w:val="007C3608"/>
    <w:rsid w:val="007C6834"/>
    <w:rsid w:val="007C722D"/>
    <w:rsid w:val="007C7F34"/>
    <w:rsid w:val="007D34DB"/>
    <w:rsid w:val="007F0655"/>
    <w:rsid w:val="007F1C88"/>
    <w:rsid w:val="007F3F6C"/>
    <w:rsid w:val="007F4E0B"/>
    <w:rsid w:val="00812D24"/>
    <w:rsid w:val="00813DB1"/>
    <w:rsid w:val="008177D3"/>
    <w:rsid w:val="00820019"/>
    <w:rsid w:val="00820AC2"/>
    <w:rsid w:val="008221D2"/>
    <w:rsid w:val="0083037D"/>
    <w:rsid w:val="00843B90"/>
    <w:rsid w:val="00851B99"/>
    <w:rsid w:val="00852A50"/>
    <w:rsid w:val="00860CC8"/>
    <w:rsid w:val="00864947"/>
    <w:rsid w:val="008721C7"/>
    <w:rsid w:val="00872D92"/>
    <w:rsid w:val="00885082"/>
    <w:rsid w:val="00885852"/>
    <w:rsid w:val="00890722"/>
    <w:rsid w:val="00892634"/>
    <w:rsid w:val="00893C6D"/>
    <w:rsid w:val="0089448F"/>
    <w:rsid w:val="008B6FC0"/>
    <w:rsid w:val="008C1426"/>
    <w:rsid w:val="008C4E23"/>
    <w:rsid w:val="008D19B9"/>
    <w:rsid w:val="008E0E4F"/>
    <w:rsid w:val="008E6F5D"/>
    <w:rsid w:val="008E76E6"/>
    <w:rsid w:val="00902424"/>
    <w:rsid w:val="0092449F"/>
    <w:rsid w:val="00927321"/>
    <w:rsid w:val="0092767A"/>
    <w:rsid w:val="009405C0"/>
    <w:rsid w:val="0094739F"/>
    <w:rsid w:val="00957F07"/>
    <w:rsid w:val="00971A79"/>
    <w:rsid w:val="0097758B"/>
    <w:rsid w:val="009813EB"/>
    <w:rsid w:val="009975C9"/>
    <w:rsid w:val="009A5728"/>
    <w:rsid w:val="009A65A0"/>
    <w:rsid w:val="009B782D"/>
    <w:rsid w:val="009D115E"/>
    <w:rsid w:val="009D7735"/>
    <w:rsid w:val="009F3632"/>
    <w:rsid w:val="009F73C4"/>
    <w:rsid w:val="009F79FC"/>
    <w:rsid w:val="00A343B0"/>
    <w:rsid w:val="00A40E26"/>
    <w:rsid w:val="00A47528"/>
    <w:rsid w:val="00A500C4"/>
    <w:rsid w:val="00A547D7"/>
    <w:rsid w:val="00A573F8"/>
    <w:rsid w:val="00A6506F"/>
    <w:rsid w:val="00A701EE"/>
    <w:rsid w:val="00A709C2"/>
    <w:rsid w:val="00A978DB"/>
    <w:rsid w:val="00AA65A1"/>
    <w:rsid w:val="00AB6DA7"/>
    <w:rsid w:val="00AC0387"/>
    <w:rsid w:val="00AD5123"/>
    <w:rsid w:val="00AD5BEF"/>
    <w:rsid w:val="00AD769F"/>
    <w:rsid w:val="00AE79B4"/>
    <w:rsid w:val="00B054BF"/>
    <w:rsid w:val="00B23992"/>
    <w:rsid w:val="00B371C4"/>
    <w:rsid w:val="00B37A97"/>
    <w:rsid w:val="00B418D4"/>
    <w:rsid w:val="00B52829"/>
    <w:rsid w:val="00B5750A"/>
    <w:rsid w:val="00B668D9"/>
    <w:rsid w:val="00B70AEA"/>
    <w:rsid w:val="00B73DC6"/>
    <w:rsid w:val="00B76017"/>
    <w:rsid w:val="00B8105B"/>
    <w:rsid w:val="00B94012"/>
    <w:rsid w:val="00B95156"/>
    <w:rsid w:val="00BB0819"/>
    <w:rsid w:val="00BB259D"/>
    <w:rsid w:val="00BC3E62"/>
    <w:rsid w:val="00BF150E"/>
    <w:rsid w:val="00BF38E9"/>
    <w:rsid w:val="00BF7835"/>
    <w:rsid w:val="00C02C9C"/>
    <w:rsid w:val="00C14CE9"/>
    <w:rsid w:val="00C20234"/>
    <w:rsid w:val="00C20EE6"/>
    <w:rsid w:val="00C21771"/>
    <w:rsid w:val="00C30C5B"/>
    <w:rsid w:val="00C32651"/>
    <w:rsid w:val="00C41AA1"/>
    <w:rsid w:val="00C51166"/>
    <w:rsid w:val="00C62679"/>
    <w:rsid w:val="00C6603A"/>
    <w:rsid w:val="00C73BAD"/>
    <w:rsid w:val="00C837B1"/>
    <w:rsid w:val="00C8542F"/>
    <w:rsid w:val="00C90371"/>
    <w:rsid w:val="00C9482A"/>
    <w:rsid w:val="00CC130E"/>
    <w:rsid w:val="00CC609E"/>
    <w:rsid w:val="00CD53AE"/>
    <w:rsid w:val="00CD6D75"/>
    <w:rsid w:val="00CD7094"/>
    <w:rsid w:val="00CE0B87"/>
    <w:rsid w:val="00CE59FA"/>
    <w:rsid w:val="00CF2EF4"/>
    <w:rsid w:val="00CF65A8"/>
    <w:rsid w:val="00D018CA"/>
    <w:rsid w:val="00D113BE"/>
    <w:rsid w:val="00D12012"/>
    <w:rsid w:val="00D25331"/>
    <w:rsid w:val="00D31CC5"/>
    <w:rsid w:val="00D451B4"/>
    <w:rsid w:val="00D510CF"/>
    <w:rsid w:val="00D51CE8"/>
    <w:rsid w:val="00D63E59"/>
    <w:rsid w:val="00D7234A"/>
    <w:rsid w:val="00D84C35"/>
    <w:rsid w:val="00D85846"/>
    <w:rsid w:val="00D91BC4"/>
    <w:rsid w:val="00DB6741"/>
    <w:rsid w:val="00DB7778"/>
    <w:rsid w:val="00DC23B2"/>
    <w:rsid w:val="00DE05AD"/>
    <w:rsid w:val="00DE2312"/>
    <w:rsid w:val="00DF456C"/>
    <w:rsid w:val="00DF4CCD"/>
    <w:rsid w:val="00DF52BB"/>
    <w:rsid w:val="00E003B6"/>
    <w:rsid w:val="00E15E78"/>
    <w:rsid w:val="00E23B69"/>
    <w:rsid w:val="00E37F4C"/>
    <w:rsid w:val="00E4704B"/>
    <w:rsid w:val="00EA1A52"/>
    <w:rsid w:val="00EA1FAD"/>
    <w:rsid w:val="00EE1909"/>
    <w:rsid w:val="00EF1F44"/>
    <w:rsid w:val="00EF2DC8"/>
    <w:rsid w:val="00F016FF"/>
    <w:rsid w:val="00F12E3B"/>
    <w:rsid w:val="00F17EF6"/>
    <w:rsid w:val="00F26711"/>
    <w:rsid w:val="00F30C36"/>
    <w:rsid w:val="00F32BDE"/>
    <w:rsid w:val="00F425B6"/>
    <w:rsid w:val="00F620DA"/>
    <w:rsid w:val="00F63F72"/>
    <w:rsid w:val="00F864C5"/>
    <w:rsid w:val="00F9574E"/>
    <w:rsid w:val="00FB1814"/>
    <w:rsid w:val="00FB5471"/>
    <w:rsid w:val="00FC6A1A"/>
    <w:rsid w:val="00FD26FC"/>
    <w:rsid w:val="00FE2728"/>
    <w:rsid w:val="00FE69FE"/>
    <w:rsid w:val="00FE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B4CB328"/>
  <w15:docId w15:val="{C9D9F2F5-29CF-4AE1-9D09-E9B95F13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1EA"/>
    <w:pPr>
      <w:spacing w:before="120"/>
      <w:ind w:firstLine="425"/>
      <w:jc w:val="both"/>
    </w:pPr>
    <w:rPr>
      <w:sz w:val="22"/>
      <w:szCs w:val="22"/>
    </w:rPr>
  </w:style>
  <w:style w:type="paragraph" w:styleId="Heading2">
    <w:name w:val="heading 2"/>
    <w:basedOn w:val="Normal"/>
    <w:next w:val="Normal"/>
    <w:link w:val="Heading2Char"/>
    <w:uiPriority w:val="9"/>
    <w:qFormat/>
    <w:rsid w:val="007F3F6C"/>
    <w:pPr>
      <w:keepNext/>
      <w:keepLines/>
      <w:spacing w:before="200"/>
      <w:ind w:firstLine="720"/>
      <w:outlineLvl w:val="1"/>
    </w:pPr>
    <w:rPr>
      <w:rFonts w:ascii="Cambria" w:eastAsia="Times New Roman" w:hAnsi="Cambria"/>
      <w:b/>
      <w:b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khoa">
    <w:name w:val="Tukhoa"/>
    <w:rsid w:val="00CD53AE"/>
    <w:pPr>
      <w:widowControl w:val="0"/>
      <w:spacing w:before="120" w:after="120"/>
      <w:jc w:val="both"/>
    </w:pPr>
    <w:rPr>
      <w:rFonts w:eastAsia="Times New Roman"/>
      <w:i/>
    </w:rPr>
  </w:style>
  <w:style w:type="character" w:styleId="Hyperlink">
    <w:name w:val="Hyperlink"/>
    <w:basedOn w:val="DefaultParagraphFont"/>
    <w:rsid w:val="003315C8"/>
    <w:rPr>
      <w:color w:val="0000FF"/>
      <w:u w:val="single"/>
    </w:rPr>
  </w:style>
  <w:style w:type="paragraph" w:styleId="ListParagraph">
    <w:name w:val="List Paragraph"/>
    <w:basedOn w:val="Normal"/>
    <w:uiPriority w:val="34"/>
    <w:qFormat/>
    <w:rsid w:val="003315C8"/>
    <w:pPr>
      <w:ind w:left="720"/>
      <w:contextualSpacing/>
    </w:pPr>
  </w:style>
  <w:style w:type="character" w:customStyle="1" w:styleId="Heading2Char">
    <w:name w:val="Heading 2 Char"/>
    <w:basedOn w:val="DefaultParagraphFont"/>
    <w:link w:val="Heading2"/>
    <w:uiPriority w:val="9"/>
    <w:rsid w:val="007F3F6C"/>
    <w:rPr>
      <w:rFonts w:ascii="Cambria" w:eastAsia="Times New Roman" w:hAnsi="Cambria" w:cs="Times New Roman"/>
      <w:b/>
      <w:bCs/>
      <w:color w:val="4F81BD"/>
      <w:szCs w:val="26"/>
    </w:rPr>
  </w:style>
  <w:style w:type="paragraph" w:styleId="BalloonText">
    <w:name w:val="Balloon Text"/>
    <w:basedOn w:val="Normal"/>
    <w:link w:val="BalloonTextChar"/>
    <w:uiPriority w:val="99"/>
    <w:semiHidden/>
    <w:unhideWhenUsed/>
    <w:rsid w:val="000451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3B"/>
    <w:rPr>
      <w:rFonts w:ascii="Tahoma" w:hAnsi="Tahoma" w:cs="Tahoma"/>
      <w:sz w:val="16"/>
      <w:szCs w:val="16"/>
    </w:rPr>
  </w:style>
  <w:style w:type="paragraph" w:customStyle="1" w:styleId="Bang">
    <w:name w:val="Bang"/>
    <w:basedOn w:val="Normal"/>
    <w:rsid w:val="008721C7"/>
    <w:pPr>
      <w:keepNext/>
      <w:autoSpaceDE w:val="0"/>
      <w:autoSpaceDN w:val="0"/>
      <w:adjustRightInd w:val="0"/>
      <w:spacing w:after="60"/>
      <w:ind w:firstLine="0"/>
      <w:jc w:val="center"/>
    </w:pPr>
    <w:rPr>
      <w:rFonts w:ascii="Arial" w:eastAsia="Times New Roman" w:hAnsi="Arial"/>
      <w:color w:val="000000"/>
      <w:sz w:val="20"/>
    </w:rPr>
  </w:style>
  <w:style w:type="table" w:styleId="TableGrid">
    <w:name w:val="Table Grid"/>
    <w:basedOn w:val="TableNormal"/>
    <w:uiPriority w:val="59"/>
    <w:rsid w:val="00C41A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eudeTomtat">
    <w:name w:val="TieudeTomtat"/>
    <w:basedOn w:val="Normal"/>
    <w:rsid w:val="00CD53AE"/>
    <w:pPr>
      <w:spacing w:before="360" w:after="240"/>
      <w:ind w:firstLine="0"/>
      <w:jc w:val="left"/>
    </w:pPr>
    <w:rPr>
      <w:rFonts w:eastAsia="Times New Roman"/>
      <w:b/>
    </w:rPr>
  </w:style>
  <w:style w:type="character" w:customStyle="1" w:styleId="HeaderChar">
    <w:name w:val="Header Char"/>
    <w:basedOn w:val="DefaultParagraphFont"/>
    <w:link w:val="Header"/>
    <w:uiPriority w:val="99"/>
    <w:rsid w:val="00872D92"/>
    <w:rPr>
      <w:sz w:val="22"/>
      <w:szCs w:val="22"/>
    </w:rPr>
  </w:style>
  <w:style w:type="paragraph" w:customStyle="1" w:styleId="Diachi">
    <w:name w:val="Diachi"/>
    <w:basedOn w:val="Normal"/>
    <w:rsid w:val="002866FF"/>
    <w:pPr>
      <w:spacing w:before="0"/>
      <w:jc w:val="center"/>
    </w:pPr>
    <w:rPr>
      <w:rFonts w:eastAsia="Times New Roman"/>
      <w:i/>
    </w:rPr>
  </w:style>
  <w:style w:type="paragraph" w:customStyle="1" w:styleId="Tacgia">
    <w:name w:val="Tacgia"/>
    <w:basedOn w:val="Normal"/>
    <w:rsid w:val="002866FF"/>
    <w:pPr>
      <w:spacing w:before="240" w:after="240"/>
      <w:ind w:firstLine="0"/>
      <w:jc w:val="center"/>
    </w:pPr>
    <w:rPr>
      <w:rFonts w:eastAsia="Times New Roman"/>
      <w:b/>
      <w:szCs w:val="28"/>
    </w:rPr>
  </w:style>
  <w:style w:type="paragraph" w:customStyle="1" w:styleId="ptr">
    <w:name w:val="ptr"/>
    <w:basedOn w:val="Normal"/>
    <w:next w:val="Normal"/>
    <w:rsid w:val="00F12E3B"/>
    <w:pPr>
      <w:tabs>
        <w:tab w:val="right" w:pos="8222"/>
      </w:tabs>
      <w:spacing w:after="120"/>
    </w:pPr>
    <w:rPr>
      <w:rFonts w:eastAsia="Times New Roman"/>
      <w:szCs w:val="28"/>
    </w:rPr>
  </w:style>
  <w:style w:type="paragraph" w:customStyle="1" w:styleId="Hinh">
    <w:name w:val="Hinh"/>
    <w:basedOn w:val="Normal"/>
    <w:next w:val="Normal"/>
    <w:rsid w:val="00820019"/>
    <w:pPr>
      <w:spacing w:after="120"/>
      <w:ind w:firstLine="0"/>
      <w:jc w:val="center"/>
    </w:pPr>
    <w:rPr>
      <w:rFonts w:eastAsia="Times New Roman"/>
      <w:szCs w:val="28"/>
    </w:rPr>
  </w:style>
  <w:style w:type="paragraph" w:customStyle="1" w:styleId="Muclon">
    <w:name w:val="Muclon"/>
    <w:basedOn w:val="Normal"/>
    <w:next w:val="Normal"/>
    <w:rsid w:val="00C8542F"/>
    <w:pPr>
      <w:spacing w:before="360"/>
      <w:ind w:firstLine="0"/>
      <w:jc w:val="left"/>
    </w:pPr>
    <w:rPr>
      <w:rFonts w:eastAsia="Times New Roman"/>
      <w:b/>
      <w:sz w:val="24"/>
      <w:szCs w:val="24"/>
    </w:rPr>
  </w:style>
  <w:style w:type="paragraph" w:customStyle="1" w:styleId="Tenbai">
    <w:name w:val="Tenbai"/>
    <w:basedOn w:val="Normal"/>
    <w:rsid w:val="00C9482A"/>
    <w:pPr>
      <w:spacing w:before="480" w:after="240"/>
      <w:ind w:firstLine="0"/>
      <w:jc w:val="center"/>
    </w:pPr>
    <w:rPr>
      <w:rFonts w:eastAsia="Times New Roman"/>
      <w:b/>
      <w:sz w:val="32"/>
      <w:szCs w:val="28"/>
    </w:rPr>
  </w:style>
  <w:style w:type="paragraph" w:customStyle="1" w:styleId="tltk">
    <w:name w:val="tltk"/>
    <w:basedOn w:val="Normal"/>
    <w:rsid w:val="007F0655"/>
    <w:pPr>
      <w:ind w:left="284" w:hanging="284"/>
    </w:pPr>
    <w:rPr>
      <w:rFonts w:eastAsia="Times New Roman"/>
    </w:rPr>
  </w:style>
  <w:style w:type="paragraph" w:customStyle="1" w:styleId="Mucnho">
    <w:name w:val="Mucnho"/>
    <w:basedOn w:val="Normal"/>
    <w:rsid w:val="00C8542F"/>
    <w:pPr>
      <w:spacing w:before="240"/>
      <w:ind w:firstLine="0"/>
      <w:jc w:val="left"/>
    </w:pPr>
    <w:rPr>
      <w:rFonts w:eastAsia="Times New Roman"/>
      <w:b/>
      <w:i/>
      <w:szCs w:val="28"/>
    </w:rPr>
  </w:style>
  <w:style w:type="paragraph" w:customStyle="1" w:styleId="TieudeHN">
    <w:name w:val="TieudeHN"/>
    <w:basedOn w:val="Normal"/>
    <w:rsid w:val="00CD53AE"/>
    <w:pPr>
      <w:spacing w:before="0"/>
      <w:ind w:left="3969" w:firstLine="0"/>
      <w:jc w:val="right"/>
    </w:pPr>
    <w:rPr>
      <w:rFonts w:ascii="Arial" w:eastAsia="Times New Roman" w:hAnsi="Arial"/>
      <w:b/>
      <w:noProof/>
      <w:sz w:val="24"/>
    </w:rPr>
  </w:style>
  <w:style w:type="paragraph" w:styleId="Header">
    <w:name w:val="header"/>
    <w:basedOn w:val="Normal"/>
    <w:link w:val="HeaderChar"/>
    <w:uiPriority w:val="99"/>
    <w:rsid w:val="00AD5123"/>
    <w:pPr>
      <w:tabs>
        <w:tab w:val="center" w:pos="4320"/>
        <w:tab w:val="right" w:pos="8640"/>
      </w:tabs>
    </w:pPr>
  </w:style>
  <w:style w:type="character" w:styleId="PageNumber">
    <w:name w:val="page number"/>
    <w:basedOn w:val="DefaultParagraphFont"/>
    <w:rsid w:val="00AD5123"/>
  </w:style>
  <w:style w:type="paragraph" w:styleId="Footer">
    <w:name w:val="footer"/>
    <w:basedOn w:val="Normal"/>
    <w:rsid w:val="00AD5123"/>
    <w:pPr>
      <w:tabs>
        <w:tab w:val="center" w:pos="4320"/>
        <w:tab w:val="right" w:pos="8640"/>
      </w:tabs>
    </w:pPr>
  </w:style>
  <w:style w:type="paragraph" w:styleId="FootnoteText">
    <w:name w:val="footnote text"/>
    <w:basedOn w:val="Normal"/>
    <w:semiHidden/>
    <w:rsid w:val="009F79FC"/>
    <w:rPr>
      <w:sz w:val="20"/>
      <w:szCs w:val="20"/>
    </w:rPr>
  </w:style>
  <w:style w:type="character" w:styleId="FootnoteReference">
    <w:name w:val="footnote reference"/>
    <w:basedOn w:val="DefaultParagraphFont"/>
    <w:semiHidden/>
    <w:rsid w:val="009F7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4.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oleObject" Target="embeddings/oleObject12.bin"/><Relationship Id="rId42"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oleObject" Target="embeddings/oleObject7.bin"/><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2.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Some results of caculations of the LOCA accident in nuclear reactors</vt:lpstr>
    </vt:vector>
  </TitlesOfParts>
  <Company>IMECH</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results of caculations of the LOCA accident in nuclear reactors</dc:title>
  <dc:creator>Nguyen Duy Trong</dc:creator>
  <cp:lastModifiedBy>Admin</cp:lastModifiedBy>
  <cp:revision>2</cp:revision>
  <cp:lastPrinted>2009-04-22T07:08:00Z</cp:lastPrinted>
  <dcterms:created xsi:type="dcterms:W3CDTF">2024-12-13T08:17:00Z</dcterms:created>
  <dcterms:modified xsi:type="dcterms:W3CDTF">2024-12-13T08:17:00Z</dcterms:modified>
</cp:coreProperties>
</file>